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Архангельской области и Ненецкому автономному округу (далее – уполномоченный орган) обратилось в суд с заявлением о признании недействительным договора от 12.08.2016 № 01/2016 купли-продажи недвижимого имущества; применении последствий недействительности сделки. Определением Арбитражного суда Архангельской области от 18.12.2019, оставленным без изменения постановлениями Четырнадцатого арбитражного апелляционного суда от 18.06.2020 и Арбитражного суда Северо-Западного округа от 24.08.2020,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судебной экспертизы в соответствии с правилами главы 7 Арбитражного процессуального кодекса Российской Федерации, руководствуясь статьями 2, 19, 61.2 Федерального закона от 26.10.2002 № 127-ФЗ «О несостоятельности (банкротстве)»,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оспариваемая сделка совершена в период подозрительности на нерыночных условиях между неплатёжеспособным должником и аффилированным с ним заявителем с целью причинения вреда имущественным правам кредиторов путём вывода ликвидного недвижимого имущества из конкурсной массы и его последующей перепродажи иным лицам.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Кузьмицкому Василию Антоновичу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