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04.02.2020, оставленным без изменения постановлением Восьмого арбитражного 2 апелляционного суда от 25.05.2020, предприятие привлечено к административной ответственности по части 6 статьи 19.5 Кодекса Российской Федерации об административных правонарушениях и ему назначено наказание в виде административного штрафа в размере 100 000 рублей за каждое нарушение. Постановлением Арбитражного суда Московского округа от 04.08.2020 указанные судебные акты оставлены без изменения. Предприятие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административный орган выявил факт невыполнения предприятием в установленный срок в полном объеме ранее выданных предписаний от 31.05.2019 №№ 124/1, 125/1, 126/1 об устранении нарушений при строительстве объектов капитального строительства, составил три протокола и обратился в арбитражный суд с заявлением о привлечении предприятия к ответственности. Оценив представленные доказательства, руководствуясь положениями статей 52 и 54 Градостроительного кодекса, Федерального закона от 30.12.2009 № 384-ФЗ «Технический регламент о безопасности зданий и сооружений», Положения о проведении строительного контроля, утвержденного 3 постановлением Правительства Российской Федерации от 21.06.2010 № 468, суды пришли к выводу о наличии в действиях предприятия состава правонарушения, ответственность за которое предусмотрена частью 6 статьи 19.5 Кодекса Российской Федерации об административных правонарушениях. Суды указали, что предприятие имело возможность не допустить правонарушение, однако не предприняло всех зависящих от него мер, направленных на соблюдение установленных требований. Нарушений процедуры проведения проверки и привлечения к административной ответственности суды не установили. Приведенные в жалобе доводы были предметом рассмотрения судов и им дана исчерпывающая правовая оценка применительно к установленным обстоятельствам дела, свидетельствующим о наличии у предприятия как заказчика (застройщика) обязанности осуществлять контроль и обеспечить соблюдение градостроительного законодательства при выполнении работ на спорном объекте капитального строительства, не согласиться с которой оснований не имеется. Вопреки доводам жалобы в ситуации рассмотрения судом вопроса о привлечении к административной ответственности (принятие судом постановления о назначении административного наказания в форме решения суда с учетом особенностей арбитражного процессуального законодательства) производство по делу об административном правонарушении продолжается в арбитражном процессе, и арбитражный суд руководствуется нормами Арбитражного процессуального кодекса Российской Федерации, а не нормами Кодекса Российской Федерации об административных правонарушениях. Вынесение одного решения по трем правонарушениям не противоречит разъяснениям, изложенным в пункте 6.2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4 административных правонарушениях», и само по себе не свидетельствует о наличии оснований для отмены судебных актов.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