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27.01.2020, оставленным без изменения постановлением Седьмого арбитражного апелляционного суда от 08.06.2020 и постановлением Арбитражного суда Западно-Сибирского округа от 01.09.2020, в удовлетворении заявленного требования отказано. В кассационной жалобе, поданной в Верховный Суд Российской Федерации, ООО «МК«ТИС»,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пунктом 1 решения управления ООО «Оптима», ООО «Мед-Альянс», ООО «ЦДМ», ООО «Интер-Мед, а также группа лиц, состоящая из ООО «ТИС» и ООО «МК «ТИС», признаны нарушившими пункт 2 части 1 статьи 11 Федерального закона от 26.07.2006 № 135-ФЗ «О защите конкуренции» (далее - Закон о защите конкуренции), что выразилось в заключении антиконкурентного соглашения с целью поддержания цен на торгах на поставку медицинским учреждениям расходных медицинских материалов, медицинских инструментов, изделий медицинского назначения, медицинской техники, медицинского оборудования, медицинской мебели. Признавая решение антимонопольного органа в оспоренной части законным, суды, руководствуясь положениями статей 4, 9, 11 Закона о защите конкуренции, правовой позицией, изложенной в пункте 9 Обзора по вопросам судебной практики, возникающим при рассмотрении дел о защите конкуренции и дел об административных правонарушениях в указанной сфере, утвержденного Президиумом Верховного Суда Российской Федерации 16.03.2016, пришли к выводу о доказанности наличия в действиях вышеуказанных организаций вменяемого нарушения антимонопольного законодательства, выразившегося в заключении и реализации соглашения, приведшего к поддержанию цен на торгах. Судебные инстанции установили создание ООО «ЦДМ», ООО «Оптима», ООО «Мед-Альянс», ООО «ИнтерМед» и группой лиц в составе ООО «ТИС» и ООО «МК ТИС» видимости конкурентной борьбы на торгах путем совершения повторяющихся (аналогичных) действий, с использованием одной совокупности IP-адресов, телефонных номеров и адресов электронной почты, единой бухгалтерии и тендерного отдела, при перекрестном совпадении работников. Доводы, изложенные в кассационной жалобе, сводятся к повторению позиции ООО «МК «ТИС» об отсутствии у членов картеля признаков самостоятельности и вхождении данных хозяйствующих субъектов в одну группу лиц, что в силу части 7 статьи 11 Закона о защите конкуренции исключает возможность распространения них положений указанной статьи. Приведенные доводы являлись предметом рассмотрения судов, получили правовую оценку с учетом установленных обстоятельств спора. По существу, доводы жалобы выражают несогласие с выводами судов по фактическим обстоятельствам настоящего спора, не подтверждают существенных нарушений норм материального и процессуального права, которые могли повлиять на исход дела, и в силу статьи 291.6 Арбитражного процессуального кодекса Российской Федерации не могут служить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«Медицинская компания «Томскинтерсервис»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"Медицинская компания "Томскинтерсервис" (подробнее) ООО "Томскинтерсервис" (подробнее) ООО "ЦДМ" (подробнее) ООО "ЦДМ", "Томскинтерсервис" (подробнее) Ответчики: Управление Федеральной антимонопольной службы по Томской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