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16.10.2019 и дополнительным решением от 01.11.2019 взыскано 18 769 029 рублей задолженности, 126 950 рублей процентов за пользование чужими денежными средствами и 30 000 рублей расходов на услуги представителя. Девятый арбитражный апелляционный суд постановлением 25.06.2020 отменил решение от 16.10.2019 и дополнительное решение от 01.11.2019 и, рассмотрев дело по правилам для суда первой инстанции, взыскал 18 769 029 рублей задолженности, 126 950 рублей 06 копеек процентов за пользование чужими денежными средствами и 150 000 рублей расходов на услуги представителя. Арбитражный суд Московского округа постановлением от 08.09.2020 постановление Девятого арбитражного апелляционного суда от 25.06.2020 оставил без изменения. В кассационной жалобе акционерное общество «ДПД РУС» просит об отмене судебных актов апелляционного и окружного судов, ссылаясь на несоответствие их договору и ненадлежащее исследование и оценку доказательств оказания услуг.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на основании представленных и исследованных первичных документов установили оказание истцом услуг по доставке грузов в предусмотренные договором от 01.01.2017 № 017_PR_MOW_01/04/2017 сроки и удовлетворили иск в соответствии со статьями 779 , 781 Гражданского кодекса Российской Федерации. Заявление о фальсификации доказательств рассмотрено апелляционным судом. Вопросы доказывания и оценки доказательств, на которых основаны доводы жалобы заявителя, не составляют оснований для пересмотра судебных актов в порядке кассационного производства.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«ДПД РУС»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"АВТО логистика" (подробнее) Ответчики: АО "ДПД РУС" (подробнее) Судьи дела: Ксенофонтова Н.А. (судья) (подробнее) Последние документы по делу: Определение от 12 октября 2020 г. по делу № А40-81241/2019 Определение от 15 сентября 2020 г. по делу № А40-81241/2019 Определение от 16 ноября 2020 г. по делу № А40-81241/2019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