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20.08.2018, оставленным без изменения постановлением Восемнадцатого арбитражного апелляционного суда от 07.11.2018, взыскано 4 399 956 рублей 90 копеек задолженности и 500 000 рублей пеней. В связи с апелляционной жалобой общества «Экстрой» как конкурсного кредитора в деле о банкротстве завода решение проверено в апелляционном порядке и постановлением от 28.02.2020 оставлено без изменения. Арбитражный суд Уральского округа постановлением от 15.07.2020 решение от 20.08.2018 и постановление Восемнадцатого арбитражного апелляционного суда от 28.02.2020 оставил без изменения. В кассационной жалобе общество «Экстрой» просит об отмене судебных актов, указывая, что одновременное взыскание увеличенной в связи с просрочкой оплаты стоимости товара и пеней представляет собой двойную ответственность и нарушает права кредиторов завода.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424 , 485 , 516 Гражданского кодекса Российской Федерации пересмотр цены товара в зависимости от изменения обусловливающих ее показателей допускается в случае, когда в договоре предусматривается такая возможность. В договоре поставки от 17.12.2013 № М-3003-16 стороны согласовали условие об увеличении стоимости товара, не оспоренное и не признанное недействительным. Суды уменьшили размер неустойки за просрочку оплаты товара на сумму, на которую в связи с просрочкой повысилась его стоимость, в связи с чем довод о применении двойной меры ответственности является неосновательным.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НПП Тармет (подробнее) Ответчики: ЗАО "БОБРОВСКИЙ ЭКСПЕРИМЕНТАЛЬНЫЙ ЗАВОД" (подробнее) Иные лица: ООО ЭКСТРОЙ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