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заявив ходатайство о восстановлении пропущенного процессуального срока. В соответствии с частью 1 статьи 291.2 Арбитражного процессуального кодекса Российской Федерации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ходатайство, оценив изложенные в нем доводы, свидетельствующие о наличии уважительных причин пропуска срока подачи кассационной жалобы, судья находит его подлежащим удовлетворению. Руководствуясь статьями 117 , 184 , 185 , 291.2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«Голденберг» о восстановлении пропущенного процессуального срока. Восстановить срок подачи кассационной жалобы на постановление Девятого арбитражного апелляционного суда от 18.03.2020 и постановление Арбитражного суда Московского округа от 22.07.2020 по делу № А40-232435/2019 Арбитражного суда города Москвы.Судья Верховного СудаРоссийской Федерации Т.В. Завьялова Суд: Верховный Суд РФ (подробнее) Истцы: ООО "ГОЛДЕНБЕРГ" (подробнее) Ответчики: ДЕПАРТАМЕНТ ЖИЛИЩНО-КОММУНАЛЬНОГО ХОЗЯЙСТВА ГОРОДА МОСКВЫ (подробнее) Иные лица: К/у Леонов А.И. (подробнее) Судьи дела: Завьялова Т.В. (судья) (подробнее) Последние документы по делу: Определение от 16 ноября 2020 г. по делу № А40-232435/2019 Определение от 15 октября 2020 г. по делу № А40-232435/2019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