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18.04.2019, оставленным без изменения постановлением Десятого арбитражного апелляционного суда от 10.07.2019, заявленные требования удовлетворены. Постановлением Арбитражного суда Московского округа от 29.10.2019 указанные судебные акты отменены, дело направлено на новое рассмотрение в Арбитражный суд Московской области. При новом рассмотрении решением Арбитражного суда Московской области от 24.12.2019, оставленным без изменения постановлением Десятого арбитражного апелляционного суда от 21.02.2020, заявленные требования удовлетворены частично, оспариваемое постановление изменено в части назначенного наказания, штраф в размере 150 000 рублей заменен на штраф в размере 50 000 рублей. Постановлением Арбитражного суда Московского округа от 28.07.2020 указанные судебные акты оставлены без изменения. Общество просит принятые при новом рассмотрении дела судебные акты отменить, принять новый судебный акт по делу об удовлетворении заявления.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основанием для привлечения к ответственности послужил выявленный административным органом факт несвоевременной очистки обществом мусорных контейнеров, наличие навалов мусора вокруг контейнерной площадки. Частью 2 статьи 6.11 КоАП МО установлена административная ответственность за несвоевременную очистку или отсутствие в установленных местах урн, мусорных контейнеров, наличие навалов мусора вокруг урн, контейнеров, бункеров-накопителей, на контейнерной площадке или вокруг нее. Оценив представленные доказательства и установив, что являясь управляющей организацией многоквартирным жилым домом, общество содержало в ненадлежащем состоянии контейнерную площадку для мусоросборников и прилегающую к ней территорию, принимая во внимание положения Закона Московской области от 30.12.2014 № 191/2014-ОЗ «О благоустройстве в Московской области», суды пришли к выводу о наличии в действиях общества состава административного правонарушения, ответственность за которое установлена частью 2 статьи 6.11 КоАП МО. Обжалуя судебные акты в Верховный Суд Российской Федерации, общество приводит доводы, которые являлись предметом рассмотрения судов и получили надлежащую правовую оценку с учетом установленных фактических обстоятельств дела, связанных с совершением обществом вмененного правонарушения. Как установлено судами, в силу положений Закона Московской области от 30.12.2014 № 191/2014-ОЗ «О благоустройстве в Московской области», Правил содержания общего имущества в многоквартирном доме, утвержденных постановлением Правительства Российской Федерации от 13.08.2006 № 491, а также с учетом условий договора управления многоквартирным домом, заключенного обществом с собственниками жилых помещений многоквартирного дома, общество является лицом ответственным за содержание и уборку контейнерной площадки, как элемента благоустройства общего имущества придомовой территории. Нарушений порядка привлечения общества к административной ответственности суды не установили. Доводы общества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СудаРоссийской Федерации А.Г. Першутов Суд: Верховный Суд РФ (подробнее) Истцы: ГУ ГОСУДАРСТВЕННОГО АДМИНИСТРАТИВНО-ТЕХНИЧЕСКОГО НАДЗОРА МОСКОВСКОЙ ОБЛАСТИ (подробнее) ООО "УК Комфорт" (подробнее) Ответчики: ГУ Территориальный отдел №29 ТУ №4 Госадмтехнадзора МО Россия, 143400, ул. Вилора Трифонова, д.1, г. Красногорск, Моск. область (подробнее) Иные лица: ГУ Территориальный отдел №29 ТУ №4 Госадмтехнадзора МО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