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«УК МКД «КОМФОРТ-РЕГИОН» (далее – общество, заявитель)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ее подачи. В соответствии с частью 1 статьи 291.2 Арбитражного процессуального кодекса Российской Федерации кассационная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обжалуемым судебным актом по настоящему делу является постановление Арбитражного суда Московского округа от 15.05.2020, вступившее в законную силу согласно части 5 статьи 289 Арбитражного процессуального кодекса Российской Федерации – 15.05.2020. На момент обращения заявителя в Верховный Суд Российской Федерации – 26.08.2020 (согласно штемпелю отделения почтовой связи на почтовом конверте и описи вложения в почтовое отправление) двухмесячный срок, установленный частью 1 статьи 291.2 Арбитражного процессуального кодекса Российской Федерации, истек. Согласно части 2 статьи 291.2 Арбитражного процессуального кодекса Российской Федерации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срока уважительными. Рассмотрев заявленное ходатайство, судья не находит оснований для его удовлетворения, поскольку уважительных причин несоблюдения срока подачи жалобы обществом не приведено. Доводы общества о пропуске срока подачи жалобы в связи с поздним получением заверенных копий обжалуемых судебных актов о наличии уважительных причин не свидетельствуют. Как разъяснено в пункте 30 постановления Пленума Высшего Арбитражного Суда Российской Федерации от 25.12.2013 № 99 «О процессуальных сроках», срок на подачу апелляционной (кассационной) жалобы исчисляется не с даты направления копии изготовленного судебного акта лицам, участвующим в деле, а с даты изготовления арбитражным судом первой (апелляционной) инстанции судебного акта в полном объеме. Кроме того, приказом Председателя Верховного Суда Российской Федерации от 29.11.2016 № 46-П утвержден Порядок подачи в Верховный Суд Российской Федерации документов в электронном виде, в том числе в форме электронного документа, предусматривающий возможность подачи обращения в суд и прилагаемых к нему документов в виде электронных документов, подписанных усиленной квалифицированной электронной подписью лица, подающего документы (заявителя или его представителя), либо в виде электронных образов документов, заверенных простой электронной подписью или усиленной квалифицированной электронной подписью лица, подающего документы. Учитывая даты размещения обжалуемых судебных актов на официальном сайте арбитражного суда в сети «Интернет» в информационной системе «Картотека арбитражных дел», у заявителя имелось достаточно времени для обращения в Верховный Суд Российской Федерации с кассационной жалобой в установленный срок. В силу статьи 9 Арбитражного процессуального кодекса Российской Федерации заявитель несет риск наступления неблагоприятных последствий несовершения соответствующих процессуальных действий. В отсутствие доказательств, безусловно свидетельствующих о наличии юридически значимых препятствий для своевременной подачи кассационной жалобы в порядке, установленном законодательством, ходатайство заявителя о восстановлении пропущенного процессуального срока удовлетворению не подлежит. Применительно к рассматриваемому случаю в целях предотвращения злоупотреблений при обжаловании судебных актов следует также учесть, что необоснованное восстановление пропущенного процессуального срока может привести к нарушению принципа правовой определенности и соответствующих процессуальных гарантий.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 184 , 185 , 291.2 ,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общества с ограниченной ответственностью «УК МКД «КОМФОРТ-РЕГИОН» о восстановлении пропущенного срока подачи кассационной жалобы на решение Арбитражного суда Московской области от 12.07.2019 по делу № А41-3513/2019, постановление Десятого арбитражного апелляционного суда от 04.12.2019 и постановление Арбитражного суда Московского округа от 15.05.2020 по указанному делу. Кассационную жалобу общества с ограниченной ответственностью «УК МКД «КОМФОРТ-РЕГИОН» возвратить.Судья Верховного Суда Д.В. ТютинРоссийской Федерации Суд: Верховный Суд РФ (подробнее) Истцы: АДМИНИСТРАЦИЯ ГОРОДСКОГО ОКРУГА КРАСНОГОРСК МОСКОВСКОЙ ОБЛАСТИ (подробнее) Главное управление государственного административно-технического надзора Московской области (подробнее) ООО "Техпром" (подробнее) ООО "УК Комфорт" (подробнее) Ответчики: ГУ Территориальный отдел №29 ТУ №4 Госадмтехнадзора МО Россия, 143400, ул. Вилора Трифонова, д.1, г. Красногорск, Моск. область (подробнее) Иные лица: ГУ Территориальный отдел №29 ТУ №4 Госадмтехнадзора МО (подробнее) Последние документы по делу: Определение от 13 ноября 2020 г. по делу № А41-3513/2019 Определение от 8 сентября 2020 г. по делу № А41-3513/2019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