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11.12.2019, оставленным без изменения постановлением Семнадцатого арбитражного апелляционного суда от 06.02.2020, в удовлетворении заявления отказано в связи с признанием правонарушения малозначительным. Постановлением Арбитражного суда Уральского округа от 14.07.2020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выявленный административным органом факт ненадлежащего исполнения арбитражным управляющим обязанностей в деле о банкротстве, а именно нарушение требований законодательства в части периодичности предоставления собранию кредиторов отчетов о своей деятельности.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Оценив представленные доказательства, руководствуясь положениями Федерального закона от 26.10.2002 № 127-ФЗ «О несостоятельности (банкротстве)», суды пришли к выводу о доказанности административным органом в действиях арбитражного управляющего состава правонарушения, ответственность за совершение которого предусмотрена частью 3.1 статьи 14.13 Кодекса Российской Федерации об административных правонарушениях, однако, признав совершенное правонарушение малозначительным, освободили его от административной ответственности на основании статьи 2.9 указанного Кодекса. Поскольку необходимые меры в процедуре банкротства планирует и реализует сам арбитражный управляющий как профессионал, которому доверено текущее руководство процедурой банкротства, суды пришли к выводу о наличии вины в его действиях. Судами установлено, что процедура и срок давности привлечения к административной ответственности соблюдены. Доводы жалобы были предметом рассмотрения судов и получили исчерпывающую правовую оценку применительно к установленным обстоятельствам, свидетельствующим о том, что, назначая собрание кредиторов на 09.09.2019, арбитражный управляющий нарушил сроки проведения собраний и предоставления отчетов, а также иной информации о ходе конкурсного производства. Ссылка в жалобе на отсутствие необходимости проведения собрания противоречит указанным обстоятельствам.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Управление Федеральной службы государственной регистрации, кадастра и картографии по Пермскому краю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