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17.02.2020, оставленным без изменения постановлением Восемнадцатого арбитражного апелляционного суда от 25.05.2020, в удовлетворении требований отказано. Постановлением Арбитражного суда Уральского округа от 20.08.2020 указанные судебные акты оставлены без изменения. Административный орган в кассационной жалобе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пришли к выводу о том, что предприниматель не является субъектом ответственности по указанной норме, протокол о правонарушении составлен неуполномоченным органом, что исключает возможность переквалификации правонарушения, в связи с чем отказали в привлечении к административной ответственности. Несогласие административного органа с указанными выводами судов не может быть признано основанием для пересмотра обжалуемых судебных актов в кассационном порядке с учетом срока давности привлечения к административной ответственности по данной категории дел, который не приостанавливается при рассмотрении кассационной жалобы в Верховном Суде Российской Федерации, применительно к срокам и порядку рассмотрения кассационной жалобы в судебном заседании Судебной коллегии Верховного Суда Российской Федерации.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Министерство сельского хозяйства, пищевой и перерабатывающей промышленности Оренбургской области (подробнее) Министерство экономического развития, промышленной политики и торговли Оренбургской области (подробнее) Ответчики: ИП Линникова Кристина Юрьевна (подробнее) Иные лица: Арбитражный суд Уральского округа (подробнее) Восемнадцатый арбитражный апелляционный суд (подробнее) ОСП Дзержинского района г.Оренбурга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