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12.04.2019 в удовлетворении требования управления отказано. Постановлением Девятого арбитражного апелляционного суда от 17.07.2019 решение суда первой инстанции оставлено без изменения. Общество, привлеченное к участию в деле в качестве третьего лица, не заявляющего самостоятельных требований относительно предмета спора, обратилось в суд первой инстанции с заявлением о взыскании с управления 75 000 рублей судебных расходов. Определением Арбитражного суда города Москвы от 26.02.2020, оставленным без изменения постановлением Девятого арбитражного апелляционного суда от 09.07.2020 и постановлением Арбитражного суда Московского округа от 10.09.2020, заявление удовлетворено частично, с управления в пользу общества взыскано 45 000 рублей судебных расходов; в удовлетворении заявления в остальной части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в удовлетворении заявления общества отказать.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 , 106 , 110 , 112 АПК РФ 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характера спорного правоотношения, объема представленных по делу доказательств и оказанных представителем услуг, принципа разумности, временных затрат, сложившейся судебной практики, пришел к выводу о том, что расходы общества по оплате услуг представителя являются обоснованными и подлежат возмещению в размере 45 000 рублей. Суды апелляционной инстанции и округа поддержали выводы суда первой инстанции. Довод о пропуске обществом срока на обращение в суд с заявлением о взыскании судебных расходов признается несостоятельным в силу положений пункта 1 статьи 21 Федерального закона от 28.11.2018 № 451-ФЗ «О внесении изменений в отдельные законодательные акты Российской Федерации» и с учетом разъяснений Пленума Верховного Суда Российской Федерации, изложенных в постановлении от 12.09.2019 № 30 «О дне начала деятельности кассационных и апелляционных судов общей юрисдикции, Центрального окружного военного суда» и пункте 9 постановления от 09.07.2019 № 26 «О некоторых вопросах применения Гражданского процессуального кодекса Российской Федерации, Арбитражного процессуального кодекса Российской Федерации, Кодекса административного судопроизводства Российской Федерации в связи с введением в действие Федерального закона от 28 ноября 2018 года № 451-ФЗ «О внесении изменений в отдельные законодательные акты Российской Федерации». Иные доводы, изложенные в кассационной жалобе, сводятся к несогласию управления с произведенной судами оценкой доказательств, представленных обществом в подтверждение несения судебных расходов, и основаны на ошибочном применении законодательства, что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ФЕДЕРАЛЬНОЙ СЛУЖБЫ ИСПОЛНЕНИЯ НАКАЗАНИЙ ПО Г. Санкт-ПетербургУ И ЛЕНИНГРАДСКОЙ ОБЛАСТИ (подробнее) Ответчики: Федеральная антимонопольная служба (подробнее) Иные лица: АО "Генеральная строительная Корпорация"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