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Калмыкия от 20.12.2019, оставленным без изменения постановлением Шестнадцатого арбитражного апелляционного суда от 24.03.2019 и постановлением Арбитражного суда Северо-Кавказского округа от 29.07.2020, заявление удовлетворено частично, оспариваемое представление признано недействительным в части пунктов 2 и 3, в удовлетворении остальной части заявленного требования отказано. В кассационной жалобе, поданной в Верховный Суд Российской Федерации, казначейство, ссылаясь на существенное нарушение норм права, просит отменить судебные акты в удовлетворенной части.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казначейством проведена плановая выездная проверка соблюдения управлением условий предоставления и использования средств федерального бюджета на строительство (реконструкцию) автомобильных дорог в рамках подпрограммы «Автомобильные дороги» федеральной целевой программы «Развитие транспортной системы России (2010 – 2021 года)» государственной программы Российской Федерации «Развитие транспортной системы», на капитальный ремонт, ремонт и содержание автомобильных дорог, а также на обеспечение дорожной деятельности в рамках подпрограммы «Дорожное хозяйство» государственной программы Российской Федерации «Развитие транспортной системы» при исполнении контракта от 25.07.2017 № Ф.2017.309294 на выполнение работ по ремонту автодороги в городе Элисте по улице им. В.И. Ленина от завода «Одн» до ул. 28 Армии, заключенного между управлением (заказчик) и АО «ДЭП № 169» (подрядчик). В ходе проверки казначейством выявлено неправомерное расходование и неэффективное использование средств республиканского бюджета, источником образования которых являлись средства федерального бюджета; неисполнение обязанности по предъявлению претензий к подрядчику в части устранения дефектов и недостатков, возникших в ходе эксплуатации объекта. По результатам проверки казначейством составлен акт и вынесено представление, которым предложено рассмотреть информацию о выявленных нарушениях и принять меры по устранению причин и условий их совершения. Не согласившись частично с представлением казначейства, управление обратилось в арбитражный суд. Удовлетворяя частично заявленное требование, суды, исследовав и оценив представленные в материалы дела доказательства, руководствуясь положениями Бюджетного кодекса Российской Федерации,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 том, что представление казначейства в части пунктов 2 и 3 не соответствует нормам действующего законодательства и нарушает права и интересы комитета. Судебные инстанции исходили из доказанности обстоятельств осуществления АО «ДЭП № 169» согласованной с заказчиком (управлением) транспортировки грузов в целях выполнения обязательств по контракту и, как следствие, обоснованности оплаты, в том числе за счет средств федерального бюджета в размере 6 805 566 рублей 74 копеек и за счет средств муниципального бюджета в размере 3 471 860 рублей 67 копеек. Суды указали на неправомерность выводов казначейства, основанных на заключении ООО «НТЦ «ЭксиМ» от 13.07.2018 № ФКУ 2018/ЭСМ-039, при этом приняв во внимание заключение специалиста от 10.01.2019 № 2018/12-27Э, экспертное заключение НП «Межрегиональное управление судебных экспертиз» от 09.01.2019 № 2018/12-28Э, а также заключение судебной строительно-технической экспертизы, оформленной заключением эксперта НП «Центр независимой экспертизы «Спектр» от 26.09.2019 № 18- Э/19. Доводы казначейства,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Республике Калмыкия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Управление городского хозяйства и административно-технического контроля Администрации города Элисты (подробнее) Ответчики: Управление федерального казначества по РК (подробнее) Иные лица: НП ЦНЭ "Спектр" (подробнее) УФК по РК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