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29.11.2019, оставленным без изменения постановлением Пятнадцатого арбитражного апелляционного суда от 18.02.2020 и постановлением Северо-Кавказского округа от 21.07.2020, в удовлетворении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по итогам электронного аукциона заключен муниципальный контракт от 21.03.2019 на выполнение работ по ремонту понтонного моста. По условиям контракта сроки выполнения работ определяются графиком, который содержит этапы выполнения работ и устанавливает сроки выполнения работ по каждому этапу. Согласно графику подрядчик должен приступить к работам 01.04.2018 и завершить их выполнение 01.10.2018. В связи с ненадлежащим исполнением обществом своих обязательств, заказчик принял решение от 03.08.2018 об отказе от исполнения контракта и направил соответствующую информацию в управление. По итогам рассмотрения указанной информации управление приняло решение о внесении общества в реестр недобросовестных поставщиков. Не согласившись с решением управления, общество обратилось в арбитражный суд. Оценив представленные в материалы дела доказательства, суды первой и апелляционной инстанций,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Законом о контрактной системе), пришли к выводу о том, что решение управления соответствует положениям законодательства и не нарушает прав и законных интересов заявителя, с чем согласился суд округа. Судебные инстанции установили, что общество в установленный срок не приступило к выполнению работ, доказательств невозможности их осуществления не представило; иной подрядчик, привлеченный заказчиком, указанные работы выполнил. Решением Арбитражного суда Ростовской области от 27.02.2019 по делу № А53-34442/2018 оставлен без удовлетворения встречный иск общества о признании недействительным решения заказчика об одностороннем отказе от исполнения муниципального контракта от 03.08.2018, при этом с общества в пользу учреждения взысканы штрафные санкции по договору.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«РостовДорСтрой»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"Ростовдорстрой" (подробнее) Ответчики: Управление Федеральной антимонопольной службы по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