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«Авеллино Мебель» обратилось в Арбитражный суд Калининградской области с иском о взыскании с индивидуального предпринимателя ФИО1 1 427 205 рублей 60 копеек убытков в виде стоимости утраченного груза, 4 125 рублей таможенных расходов, 6 290 рублей расходов на оплату услуг склада временного хранения «Инмар», 26 400 рублей стоимости экспертизы. К участию в деле в качестве третьего лица, не заявляющего самостоятельных требований относительно предмета спора, привлечена MP MEBLE POPLAWSCY SP.J. Решением Арбитражного суда Калининградской области от 31.01.2020 иск удовлетворен. Постановлением Тринадцатого арбитражного апелляционного суда от 15.05.2020 решение суда первой инстанции оставлено без изменения. Арбитражный суд Северо-Западного округа постановлением от 17.08.2020 указанные судебные акты оставил без изменения. Индивидуальный предприниматель Лакс Артур Арвидович обратился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факт принятия ответчиком груза к перевозке, а также – что утрата груза произошла после его принятия перевозчиком и до выдачи грузополучателю, отсутствие доказательств того, что утрата груза произошла вследствие обстоятельств, которые перевозчик не мог предотвратить и устранение которых от него не зависело, руководствуясь положениями статей 15 , 393 , 785 , 796 Гражданского кодекса Российской Федерации, суды признали иск подлежащим удовлетворению.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"Авеллино Мебель" (подробнее) Ответчики: ИП Лакс Артур Арвидович (подробнее) Иные лица: MP MEBLE POPLAWSCY SPOLKA JAWNA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