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«Оргнефтехимзаводы» (далее – Общество) обратилось в Арбитражный суд Воронежской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«Специализированное ремонтно-строительное управление № 7» (далее – Компания) о взыскании 504 994 рублей 59 копеек неосновательного обогащения за период с 01.03.2018 по 31.01.2019. Решением Арбитражного суда Воронежской области от 31.10.2019, оставленным без изменения постановлением Девятнадцатого арбитражного апелляционного суда от 23.03.2020 и постановлением Арбитражного суда Центрального округа от 15.07.2020,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на отсутствие в материалах дела доказательств оказания Обществом услуг.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распоряжения Комитета по управлению государственным имуществом администрации Воронежской области от 30.07.1993 № 146 Общество определено головной эксплуатирующей организацией административного здания по адресу: &lt;...&gt;, а также балансодержателем сохраненных в государственной собственности помещений общей площадью 622,7 кв. м. Кроме того, истец содержит на балансе все подведенные к зданию коммунальные сети, что не оспорено ответчиком. Эксплуатационные расходы по содержанию указанного здания распределяются между всеми собственниками помещений соразмерно площади принадлежащих им помещений и виду потребленных услуг, для чего ежеквартально составляется соответствующая смета расходов. Компании в данном здании на праве собственности принадлежит нежилое помещение II, площадью 581,1 кв. м, что подтверждается свидетельством о государственной регистрации от 17.10.2011. Между Обществом и собственниками помещений заключены договоры на техническое обслуживание принадлежащего им имущества. Ответчик от заключения договора на обслуживание имущества уклоняется. За оказанные ответчику услуги, решениями Арбитражного суда Воронежской области от 17.04.2018 (дело № А14-18306/2017) и от 06.08.2018 (дело № А14-10263/2018) с Компании в пользу Общества взыскано неосновательное обогащение за период с 01.02.2017 по 28.02.2018. В период с 01.03.2018 по 31.01.2019 истец также оказал ответчику комплекс услуг по обеспечению эксплуатации помещения и предоставил коммунальные услуги на сумму 510 556 рублей 70 копеек. Ссылаясь на наличие задолженности по оплате расходов на эксплуатацию здания,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 1102 Гражданского кодекса Российской Федерации, разъяснениями, изложенными в пунктах 1, 2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заявленные требования, установив наличие у Компании неосновательного обогащения в виде неоплаченной задолженности за услуги по обеспечению нормальной эксплуатации помещения и предоставлению коммунальных ресурсов. Судебными инстанциями отмечено, что согласно заключенным договорам и государственным контрактам, представленным истцом в материалы дела, за весь период оказания технического обслуживания другие сособственники были согласны с тарифом и компенсировали Обществу его затраты. Как указывалось выше, аналогичные требования Общества за предыдущие периоды были удовлетворены решениями Арбитражного суда Воронежской области по делам № А14-18306/2017 и А14-10263/2018.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«Специализированное ремонтно-строительное управление № 7»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"Оргнефтехимзаводы" (подробнее) Ответчики: ООО "СРСУ-7"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