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Волгоградской области от 11.12.2019, оставленным без изменения постановлением Двенадцатого арбитражного апелляционного суда от 25.02.2020, в удовлетворении заявленных требований отказано. Постановлением Арбитражного суда Поволжского округа от 13.07.2020 указанные судебные акты оставлены без изменения. Общество обратилось в Верховный Суд Российской Федерации с кассационной жалобой, в которой просит принятые по делу судебные акты отменить, считая их незаконными и необоснованными.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основанием для привлечения к ответственности послужил выявленный административным органом факт уклонения общества от обязанности по передаче технической документации на многоквартирные дома вновь избранной управляющей организации. Оценив представленные доказательства, руководствуясь положениями части 10 статьи 162 , статьи 193 Жилищного кодекса Российской Федерации, пунктов 19, 22 Правил осуществления деятельности по управлению многоквартирными домами, утвержденных постановлением Правительства Российской Федерации от 15.05.2013 № 416, Положения о лицензировании предпринимательской деятельности по управлению многоквартирными домами, утвержденного постановлением Правительства Российской Федерации от 28.10.2014 № 1110, суды пришли к выводу о том, что длительное неисполнение обществом обязанности по передаче технической документации на многоквартирные дома вновь избранной управляющей организации образует объективную сторону состава административных правонарушений, ответственность за совершение которых предусмотрена частью 1 статьи 7.23.2 и частью 3 статьи 14.1.3 Кодекса Российской Федерации об административных правонарушениях. Суды признали наличие вины общества, признав, что им не были приняты все зависящие от него меры по соблюдению правил и норм, за нарушение которых предусмотрена административная ответственность, при этом не представлено доказательств объективной невозможности выполнения нарушенных правил и норм. Судами установлено, что процедура и срок давности привлечения к административной ответственности соблюдены. При этом суды исходили из того, что на дату составления акта проверки 04.04.2019 правонарушение прекращено не было, общество продолжало уклоняться от передачи документации, следовательно, срок давности привлечения за данное правонарушение на дату вынесения оспариваемых постановлений не истек. Кроме того,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Наказание по каждому из постановлений назначено в виде предупреждения. При этом из доводов жалобы не следует, чем выводы судов о совершении лицом одного действия (бездействия), содержащего составы двух административных правонарушений нарушают права общества в сфере предпринимательской и иной экономической деятельности, и какой защите они подлежат. При установленных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"Аварийно-ремонтная служба" (подробнее) Ответчики: Инспекция государственного жилищного надзора Волгоградской области (подробнее) Иные лица: ООО "СПЕЦРЕМСТРОЙ-В" (подробнее) ООО "УК "ЖилКомСервис"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