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«УПАКОВКА» (далее – общество)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(далее – административный орган) об отмене определения об отказе в удовлетворении ходатайства общества о замене административного штрафа предупреждением от 13.08.2019 по делу № 1722-ЗУ/9051360/1-19, об отмене постановления о привлечении общества к административной ответственности от 13.08.2019 по делу № 1722-ЗУ/9051360/1-19 и назначении административного штрафа в размере 1 630 382 рублей 93 копейки, а также о прекращении производства по делу в отношении общества в соответствии с частью 1 статьи 24.5 Кодекса Российской Федерации об административных правонарушениях (далее – КоАП РФ), либо, в любом случае, заменить административный штраф предупреждением в порядке части 1 статьи 4.1.1 КоАП РФ. Решением Арбитражного суда города Москвы от 02.12.2019, оставленным без изменения постановлением Девятого арбитражного апелляционного суда от 18.02.2020, в части требований общества об отмене определения об отказе в удовлетворении ходатайства производство по делу прекращено, в удовлетворении остальной части заявленных требований обществу отказано. Арбитражный суд Московского округа постановлением от 20.07.2020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13.08.2019 по делу № 1722-ЗУ/9051360/1-19 общество признано виновным в совершении административного правонарушения, ответственность за которое предусмотрена частью 1.1 статьи 6.7 Закона г. Москвы от 21.11.2007 № 45 «Кодекс города Москвы об административных правонарушениях» (далее – КоАП Москвы), с назначением наказания в виде административного штрафа в размере 1 630 382 рублей 93 копейки. Не согласившись с указанным постановлением административного органа, общество обратилось в арбитражный суд с настоящими требованиями. В соответствии с частью 1.1 статьи 6.7 КоАП Москвы, нарушение требований и ограничений по использованию земельного участка, связанных со строительством, с реконструкцией на нем здания, строения, сооружения, установленных законами города Москвы, иными нормативными правовыми актами города Москвы, правоустанавливающими документами на землю, проектной и иной документацией, определяющей условия использования земельного участка, - влечет наложение административного штрафа на юридических лиц - от 1,5 до 2 процентов кадастровой стоимости земельного участка. Оценив представленные в материалы дела доказательства и установив, что на земельном участке, предоставленном обществу по договору долгосрочной аренды земельного участка от 20.12.2000 № М-05-016390 для эксплуатации комплекса зданий и сооружений по выпуску упаковочной тары в соответствии с разрешенным использованием земельного участка, в нарушение пунктов 1.1, 4.1, 4.2, 5.7 договора аренды, пункта 5 статьи 4, пункта 2 статьи 8, пункта 1 статьи 28 Закона города Москвы от 19.12.2007 № 48 «О землепользовании в городе Москве» (далее – Закон № 48) общество осуществляет работы по строительству/реконструкции зданий, расположенных на этом участке в отсутствие исходно-разрешительных документов на строительство/реконструкцию капитальных объектов (ордера ОАТИ на производство работ не выдавались), суды пришли к выводу о наличии в действиях общества состава вмененного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оснований для удовлетворения заявленных обществом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наказанием подлежащим применению к обществу в соответствующем размере. Как установлено судами, на момент планового (рейдового) обследования, проведенного 19.06.2019, обществом велись работы, в результате которых изменяется конструкция кровли, в том числе увеличивается высота конька и появляется подкровельное пространство, изменяется уклон кровли, а, следовательно, указанные работы не входят в перечень работ, для выполнения которых не требуется получение разрешения на строительство. Административный штраф назначен обществу в минимальном размере санкции, предусмотренном частью 1.1 статьи 6.7 КоАП Москвы.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 суды не установили, также как не установили и обстоятельств, предусмотренных частью 2 статьи 3.4 КоАП РФ, позволяющих применить положения статьи 4.1.1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УПАКОВКА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