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22.11.2019, оставленным без изменения постановлением Тринадцатого арбитражного апелляционного суда от 17.03.2020, в удовлетворении иска отказано. Арбитражный суд Северо-Западного округа постановлением от 16.07.2020 решение от 22.11.2019 и постановление Тринадцатого арбитражного апелляционного суда от 17.03.2020 оставил без изменения. В кассационной жалобе общество «Правовое сопровождение бизнеса» просит об отмене судебных актов, ссылаясь на злоупотребление правом как основание для недействительности операции по списанию комиссии, неосновательное непризнание списанной суммы ответственностью, одностороннее изменение тарифов.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спора, суды установили, что действующие в банке тарифы составляют условия комплексного договора банковского обслуживания от 29.02.2016 № 003/58/019-16 и изменялись в согласованном договором порядке, что позволило признать действия банка по их введению и применению в связи со спорной расчетной операцией соответствующими статьям 845 , 846 , 851 Гражданского кодекса Российской Федерации, статье 29 Федерального закона Российской Федерации от 02.12.1990 № 395-1 «О банках и банковской деятельности» и не противоречащими статьям 10 , 168 Гражданского кодекс Российской Федерации. Статус удержанной суммы определен в договоре банковского счета и не является ответственностью.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«Правовое сопровождение бизнеса»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"Правовое сопровождение бизнеса" (подробнее) Ответчики: ПАО Банк ВТБ (подробнее) Судьи дела: Ксенофонтова Н.А.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