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Федеральной службы по надзору в сфере связи, информационных технологий и массовых коммуникаций по Южному федеральному округу (далее – административный орган) обратилось в Арбитражный суд Краснодарского края с заявлением о привлечении общества с ограниченной ответственностью «ЮГ-медиа» (далее – общество) к административной ответственности, предусмотренной частью 3 статьи 14.1 Кодекса Российской Федерации об административных правонарушениях (далее – КоАП РФ). Решением Арбитражного суда Краснодарского края от 27.12.2019, оставленным без изменения постановлением Пятнадцатого арбитражного апелляционного суда от 27.03.2020, общество привлечено к административной ответственности, предусмотренной частью 3 статьи 14.1 КоАП РФ, с назначением наказания в виде административного штрафа в размере 30 000 рублей. Арбитражный суд Северо-Кавказского округа постановлением от 15.07.2020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в материалы дела доказательства и признав доказанным факт нарушения обществом лицензионных условий в части вещания указанного в лицензии радиоканала, суд первой инстанции пришел к выводу о наличии в действиях общества состава административного правонарушения, ответственность за которое предусмотрена частью 3 статьи 14.1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 первой инстанции привлек общество к административной ответственности, предусмотренной частью 3 статьи 14.1 КоАП РФ, назначив наказание в виде административного штрафа в размере 30 000 рублей. Суды апелляционной и кассационной инстанций согласились с указанными выводами.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обществом вмененного правонарушения и соблюдением административным органом порядка привлечения общества к административной ответственности.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Управление Федеральная служба по надзору в сфере связи, информационных технологий и массовых коммуникаций (Роскомнадзор) по ЮФО (подробнее) Управление Федеральной службы по надзору и сфере связи, информационных технологий и массовых коммуникаций по Южному федеральному округу (подробнее) Ответчики: ООО "Юг-Медиа" (подробнее) Управление Роскомнадзора по ЮФО (подробнее) Судьи дела: Першутов А.Г. (судья) (подробнее) Судебная практика по: Осуществление предпринимательской деятельности без регистрации или без разрешения Судебная практика по применению нормы ст. 14.1. КОАП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