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«Зинвест» обратилось в Арбитражный суд города Москвы с иском к акционерному обществу «Газпромбанк» о признании незаконными действий по неперечислению денежных средств в размере 5 963 467 рублей 97 копеек при закрытии счета общества; об обязании банка перечислить денежные средства в размере 5 963 467 рублей 97 копеек на расчетный счет истца в ПАО «Сбербанк России». Решением Арбитражного суда города Москвы от 17.01.2020 в удовлетворении иска отказано. Постановлением Девятого арбитражного апелляционного суда от 18.03.2020 решение суда первой инстанции оставлено без изменения. Арбитражный суд Московского округа постановлением от 13.07.2020 указанные судебные акты оставил без изменения. Открытое акционерное общество «Зинвест»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10 , 309 , 310 , 421 , 858 Гражданского кодекса Российской Федерации и пришли к выводу об отсутствии у банка законных оснований для исполнения распоряжения клиента о переводе денежных средств, поскольку в банк не были предоставлены необходимые обосновывающие документы, подтверждающие факт выполнения клиентом (истцом) обязательств по сопровождаемому контракту, с учетом специального режима проведения расходных операций по отдельному счету.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«Зинвест»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"ЗИНВЕСТ" (подробнее) Ответчики: АО "Газпромбанк"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