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22.08.2018 исковые требования удовлетворены. Постановлением Одиннадцатого арбитражного апелляционного суда от 16.03.2020, оставленным без изменения постановлением Арбитражного суда Поволжского округа от 06.07.2020, решение отменено, в удовлетворении иска отказано. В кассационной жалобе общество просит о пересмотре судебных актов апелляционного и окружного судов, ссылаясь на отсутствие договора и товара у предпринимателя.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исследовав обстоятельства спора, установил предоставление предпринимателем встречного исполнения на спорную сумму, поэтому отказал в иске за отсутствием у нее признаков неосновательного обогащения. Изменение оценки доказательств исполнения обязательства, требуемая в жалобе,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«Инфинити-Нур НЧ»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"Инфинити-Нур НЧ", г.Набережные Челны (подробнее) Ответчики: ИП Поладова Гульнара Мадхаповна, г. Набережные Челны (подробнее) Иные лица: Инспекция федеральной налоговой службы по г. Набережные Челны (подробнее) Одиннадцатый арбитражный апелляционный суд, г.Самара (подробнее) УФНС ПО РТ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