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26.09.2019 иск удовлетворен. Двадцать первый арбитражный апелляционный суд постановлением от 03.03.2020 отменил решение от 26.09.2019 и в удовлетворении иска отказал. Арбитражный суд Центрального округа постановлением от 07.07.2020 постановление Двадцать первого арбитражного апелляционного суда от 03.03.2020 оставил без изменения. В кассационной жалобе компания просит о пересмотре судебных актов апелляционного и окружного судов вследствие необоснованного освобождения ответчика от ответственности за систематическое неисполнение обязательства.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Судами установлено, что спорные денежные средства в размере 303 510 рублей получены ответчиком в составе авансового платежа в августе 2017 года по договору на оказание и оплату медицинской помощи по обязательному медицинскому страхованию от 01.08.2016 № 85-2016, не израсходованы в отчетный период и направлены ответчиком на оплату услуг ОМС в последующих периодах (2018 год). Вследствие целевого расходования средств критерий неправомерности действий медицинского учреждения в качестве необходимого в силу статей 15 , 393 Гражданского кодекса Российской Федерации условия для применения ответственности отсутствует.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«Арсенал медицинское страхование»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"АРСЕНАЛ МЕДИЦИНСКОЕ СТРАХОВАНИЕ" В ЛИЦЕ ФИЛИАЛА "КРЫМСКАЯ СТРАХОВАЯ МЕДИЦИНСКАЯ КОМПАНИЯ" (подробнее) Ответчики: ООО "РЕАМЕД-ЗДОРОВЬЕ"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