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Барский А.М. обратился в суд с заявлениями, объединёнными в одно производство для совместного рассмотрения, о признании недействительными платежей в общей сумме 667 500 рублей, произведённых должником в пользу общества с ограниченной ответственностью «ЮАСЗ» (далее – заявитель, общество); применении последствий недействительности сделок. Определением Арбитражного суда города Санкт-Петербурга и Ленинградской области от 11.12.2019 в удовлетворении заявленных требований отказано. Постановлением Тринадцатого арбитражного апелляционного суда от 17.03.2020, оставленным без изменения постановлением Арбитражного суда Северо-Западного округа от 02.07.2020, вышеуказанное определение в части отказа в признании недействительными платежей в сумме 387 500 рублей, произведенных в пользу общества 06.04.2017, 04.12.2017 и 13.12.2017 отменено; в отменённой части принят новый судебный акт о признании названных платежей недействительными сделками и применения последствий недействительности последних. В остальной части определение суда первой инстанции от 11.12.2019 оставлено без изменения. 2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требований (платежи от 30.06.2016, 12.07.2016, 15.08.2016, 16.08.2016 и 23.09.2016),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оспариваемые платежи совершены за пределами периода предпочтительности, предусмотренного положениями статьи 61.3 Федерального закона от 26.10.2002 № 127-ФЗ «О несостоятельности (банкротстве)» (далее – Закон о банкротстве), признав также недоказанным наличие совокупности условий, предусмотренной положениями статьи 61.2 Закона о банкротстве, для недействительности данных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«Авто-Альянс» Барскому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