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«МБ-Тамбов» обратилось в Арбитражный суд города Санкт-Петербурга и Ленинградской области с иском к обществу с ограниченной ответственностью «Деловые Линии» об исполнении обязательства по доставке груза по заявке от 27.10.2017 № 9239418. Общество с ограниченной ответственностью «Деловые Линии» обратилось в суд с встречным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«МБ-Тамбов» 74 657 рублей задолженности за перевозку груза, принятого по накладной от 27.10.2017 № 01214022147.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«АГАТ-ВЭН». Решением Арбитражного суда города Санкт-Петербурга и Ленинградской области от 12.12.2018, оставленным без изменения постановлением Тринадцатого арбитражного апелляционного суда от 07.03.2019 и постановлением Арбитражного суда Северо-Западного округа от 04.07.2019, в удовлетворении первоначального иска отказано, встречный иск удовлетворен. Общество с ограниченной ответственностью «Деловые Линии» обратилось в Арбитражный суд города Санкт-Петербурга и Ленинградской области с заявлением о взыскании с общества с ограниченной ответственностью «МБ-Тамбов» 60 000 судебных расходов по оплате услуг представителя. Определением Арбитражного суда города Санкт-Петербурга и Ленинградской области от 05.03.2020 заявление удовлетворено. Постановлением Тринадцатого арбитражного апелляционного суда от 15.06.2020 определение суда первой инстанции оставлено без изменения. Арбитражный суд Северо-Западного округа постановлением от 31.08.2020 указанные судебные акты оставил без изменения. Общество с ограниченной ответственностью «МБ-Тамбов» обратилось в Судебную коллегию Верховного Суда Российской Федерации с кассационной жалобой на судебные акты, принятые по результатам рассмотрения заявления о взыскании судебных расходов,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спора, сложность и длительность рассмотрения дела, объем фактически оказанных услуг, критерии разумности и справедливости, баланс интересов сторон и признали заявленную сумму судебных расходов обоснованной, разумной и подлежащей взысканию. При принятии судебных актов суды руководствовались положениями статей 101 , 106 , 110 Арбитражного процессуального кодекса Российской Федерации,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правовыми позициями Президиума Высшего Арбитражного Суда Российской Федерации, изложенными в информационных письмах 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«МБ-Тамбов»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"МБ-ТАМБОВ" (подробнее) Ответчики: ООО "Деловые линии"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