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21.11.2019, оставленным без изменения постановлениями Тринадцатого арбитражного апелляционного суда от 24.03.2020 и Арбитражного суда Северо-Западного округа от 20.07.2020, производство по делу в части оспаривания акта проверки прекращено; в удовлетворении заявления в остальной части отказано. В кассационной жалобе, поданной в Верховный Суд Российской Федерации, ассоциация просит отменить постановления судов апелляционной и кассационной инстанций, направить дело на новое рассмотрение в суд апелляционной инстанции,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в соответствии с приказом от 11.11.2019 № СЗФО-вн/1-П-ВВ проведена внеплановая выездная проверка ассоциации, аккредитованной в качестве испытательной лаборатории, по результатам составлен акт проверки от 08.02.2019 № СЗФО-вн/1-А-ВВ. Изложенные в акте нарушения послужили основанием для выдачи предписания от 08.02.2019 № ИЛ-2019/-ВВ. Считая акт проверки и предписание управления незаконными, ассоциация обратилась в арбитражный суд. Прекращая производство по делу в части оспаривания акта проверки, судебные инстанции исходили из того, что данный акт не содержит распорядительно-властных предписаний и не обладает признаками ненормативного правового акта, проверка законности которого может быть осуществлена в порядке главы 24 Арбитражного процессуального кодекса Российской Федерации. Рассматривая спор в остальной части заявленных требований, суды, оценив представленные в материалы дела доказательства, руководствуясь положениями Федерального закона от 28.12.2013 № 412-ФЗ «Об аккредитации в национальной системе аккредитации»,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установив несоблюдение ассоциацией как аккредитованным лицом требований законодательства Российской Федерации, предъявляемых к деятельности аккредитованных лиц, пришли к выводу о том, что оспариваемое предписание соответствует действующему законодательству и не нарушает права и законные интересы заявителя. Доводы, изложенные в кассационной жалобе, в том числе об отсутствии оснований для проведения проверки, ее законности, отсутствии полномочий у проверяющего должностного лица и согласования с органами прокуратуры, повторяют позицию ассоциации по спору, являлись предметом рассмотрения судов и отклонены исходя из оценки доказательств и установленных фактических обстоятельств настоящего спора, полномочиями по переоценке которых, суд, рассматривающий дело в порядке кассационного производства, не наделен. Приведенные доводы не подтверждают существенных нарушений норм материального права и норм процессуального права, повлиявших на исход дела, по существу, выражают несогласие с выводами судов по фактическим обстоятельствам спора и основаны на ином толковании применительно к ним положений законодательства, в связи с чем не могут служить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«Научно-технический центр «РЕСПЕКТ»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АССОЦИАЦИЯ "НАУЧНО-ТЕХНИЧЕСКИЙ ЦЕНТР "РЕСПЕКТ" (подробнее) Ответчики: Управление Федеральной службы по аккредитации по Северо-Западному Федеральному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