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10.10.2019, оставленным без изменения постановлениями Девятого арбитражного апелляционного суда от 06.02.2020 и Арбитражного суда Московского округа от 28.07.2020, в удовлетворении заявленных требований отказано. В жалобе общество ставит вопрос об отмене принятых по делу судебных актов, ссылаясь на нарушение судами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жалобы ООО «Логистика 21 Век» по вопросу обоснованности составления обществом акта о неучтенном потреблении электрической энергии при выявлении бездоговорного потребления электрической энергии в отношении объекта абонента антимонопольным органом принято решение от 02.04.2019 о признании в действиях общества нарушения части 1 статьи 10 Федерального закона от 26.07.2006 № 135-ФЗ «О защите конкуренции» (далее - Закон о защите конкуренции). Основанием для принятия решения послужил вывод антимонопольного органа о злоупотреблении хозяйствующим субъектом доминирующим положением на рынке оказания услуг по передаче электрической энергии (в пределах территории, охваченной присоединенной электрической сетью), что выразилось в бездействии, которое привело к увеличению объема бездоговорного потребления электрической энергии объектом, путем затягивания сроков составления акта о бездоговорном потреблении от 19.07.2018 № 570/ЭА-ю и неосуществлении действий по введению полного ограничения режима потребления электрической энергии при выявлении факта бездоговорного потребления электроэнергии объектом, что привело к ущемлению интересов абонента. Предписанием управления на общество возложена обязанность прекратить нарушение антимонопольного законодательства, указано на необходимость осуществления корректировки периода бездоговорного потребления, отраженного в акте о неучтенном потреблении с учетом требований Основных положений функционирования розничных рынков электрической энергии, утвержденных постановлением Правительства Российской Федерации от 04.05.2012 № 442 (далее - Основные положения № 442), а именно с даты технологического присоединения объекта до даты осмотра энергопринимающих устройств, осуществить корректировку счета от 15.08.2018 № 570/ЭА-ю на оплату стоимости бездоговорного потребления электрической энергии. Не согласившись с ненормативными актами антимонопольного органа, общество обратилось в арбитражный суд. Отказывая в удовлетворении заявленных требований, суды,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Федерации, руководствуясь положениями статьи 10 Гражданского кодекса Российской Федерации, части 1 статьи 10 Закона о защите конкуренции, Основными положениями № 442, с учетом правовой позиции, изложенной в постановлении Пленума Высшего Арбитражного Суда Российской Федерации от 30.06.2008 № 30 «О некоторых вопросах, возникающих в связи с применением арбитражными судами антимонопольного законодательства», пришли к выводу о том, что оспариваемые ненормативные акты соответствуют действующему законодательству и не нарушают права и законные интересы заявителя. Судебные инстанции исходили из наличия в действиях общества факта злоупотребления доминирующим положением. При этом суды установили, что общество намеренно увеличило срок бездоговорного потребления, не реализовав свои полномочия по своевременному составлению акта бездоговорного потребления и не введению режима ограничения потребления электроэнергии после выявления 24.04.2018 при проведении проверки факта бездоговорного потребления, а также не предприняло действий, направленных на восстановление прав абонента путем корректировки стоимости бездоговорного потребления электрической энергии по акту, выставив счет исходя из периода бездоговорного потребления с даты технологического присоединения (28.09.2017) по дату составления акта (19.07.2018), что привело к значительному ухудшению положения абонента. Доводы, изложенные в кассационной жалобе, являлись предметом рассмотрения судов, получили надлежащую правовую оценку и не подтверждают существенных нарушений норм материального и норм процессуального права, которые могли повлиять на исход дела. Эти доводы, по существу, выражают несогласие общества с выводами судов по фактическим обстоятельствам настоящего спора и основаны на ином применении к ним положений законодательства, что в силу статьи 291.6 Арбитражного процессуального кодекса Российской Федерации не может служить достаточным основанием для пересмотра обжалуемых судебных актов в кассационном порядке.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«Россети Московский регион»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ПАО "Московская объединенная электросетевая компания" (подробнее) Ответчики: Управление Федеральной антимонопольной службы по г. Москве (подробнее) Судьи дела: Антонова М.К. (судья) (подробнее)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