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Леваев Д.Е. обратился в суд с заявлением об установлении и взыскании с общества с ограниченной ответственностью «ГазЭнергоСервис-Север» стимулирующего вознаграждения в размере 40 683 243 рублей 21 копейки. Определением Арбитражного суда города Москвы от 13.11.2019 оставленным без изменения постановлениями Девятого Арбитражного апелляционного суда от 18.02.2020 и Арбитражного суда Московского округа от 06.07.2020, отказано в удовлетворении заявления. В кассационной жалобе, поданной в Верховный Суд Российской Федерации, заявитель выражает своё несогласие с указанными судебными актами.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20.6 и 61.17 Федерального закона от 26.10.2002 № 127-ФЗ «О несостоятельности (банкротстве)», исходили из отсутствия оснований для удовлетворения заявления, указав на недоказанность того, что погашение требований кредиторов должника обусловлено подачей Леваевым Д.Е. как конкурсным управляющим, заявления о привлечении к субсидиарной ответственности контролирующих должника лиц.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«Сэлтон» Леваеву Дмитрию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