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06.11.2019, оставленным без изменения постановлением Третьего арбитражного апелляционного суда от 15.03.2020 и постановлением Арбитражного суда Восточно-Сибирского округа от 16.07.2020, в удовлетворении заявленного требования отказано. В кассационной жалобе, поданной в Верховный Суд Российской Федерации, Куриленко В.Н.,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рамках исполнительного производства № 26711/14/97/24 от 15.01.2014 должником являлось ООО «Торговый дом «Воскресенский», на которое решением Арбитражного суда Красноярского края по делу № А33-11867/2012 возложена обязанность восстановить лестничный марш, либо не чинить препятствия в его восстановлении и возместить взыскателю расходы по восстановлению. Постановлением Третьего арбитражного апелляционного суда от 01.08.2017 по делу произведено процессуальное правопреемство должника - ООО «Торговый дом «Воскресенский» на ФИО2 и ФИО1, в связи с чем постановлением судебного пристава-исполнителя от 16.08.2017 произведена замена должника на его правопреемников. Постановлением судебного пристава-исполнителя от 06.08.2019 (в редакции постановления от 22.08.2019 об исправлении опечатки) для участия в исполнительном производстве с целью проверки исполнения решения суда привлечен специалист ООО «СудСтройЭкспертиза». Судебным приставом-исполнителем 09.08.2019 в присутствии специалиста ООО «СудСтройЭкспертиза» составлен акт о совершении исполнительских действий, согласно которому судебный акт не исполнен и 09.08.2019 специалистом ООО «СудСтройЭкспертиза» ФИО4 подготовлено соответствующее заключение. ФИО2 заявлено ходатайство об отводе специалиста, по результатам рассмотрения постановлением судебного пристава-исполнителя от 12.08.2019 в удовлетворении ходатайства отказано. Не согласившись с постановлением судебного пристава-исполнителя, ФИО2 обратилась в арбитражный суд. Отказывая в удовлетворении заявления, суды, руководствуясь положениями Федерального закона от 21.07.1997 № 118-ФЗ «О судебных приставах», Федерального закона от 02.10.2007 № 229-ФЗ «Об исполнительном производстве», пришли к выводу о том, что оспариваемое постановление судебного пристава-исполнителя соответствует законодательству и не нарушает права и законные интересы Чухровой Н.Г. Судебные инстанции исходили из того, что выявленные в постановлении опечатки устранены судебным приставом-исполнителем; фактически специалистом являлась ФИО5, наличие у которой знаний, компетенции, трудовых отношений с ООО «СудСтройЭкспертиза» подтверждены представленными доказательствами; постановление имеет соответствующую отметку о предупреждении ФИО5 об ответственности за дачу ложного заключения и (или) отказ от заключения. Судами также отмечено, что ФИО2 после вынесения постановления реализовала свое право на заявление отвода специалисту и ходатайствовала о постановке для него вопросов. Постановлениями судебного пристава-исполнителя в удовлетворении ходатайств отказано. Доказательств оспаривания ФИО2 данных постановлений не представлено. При этом перед специалистом поставлен единственный вопрос, исполнено ли решение суда по делу № А33-11867/2012, что не противоречит действующему законодательству. Установлено, что представители ФИО2 и ООО «Базис» присутствовали 09.08.2019 при совершении исполнительных действий с участием специалиста ФИО5, каких-либо возражений относительно кандидатуры специалиста и составленного им акта осмотра не заявили, акт совершения исполнительных действий подписали без возражений. Доводы ФИО1,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Ответчики: Судебный пристав-исполнитель МОСП по ИИДНХ по г.Красноярску УФССП России по Красноярскому краю Зверев Николай Владимирович (подробнее) Управление Федеральной службы судебных приставов России по Красноярскому краю (подробнее) Иные лица: АС Восточно-Сибирского округа (подробнее) АС Красноярского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