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Сенин Сергей Валерьевич (далее – предприниматель) обратился в Арбитражный суд Республики Татарстан с заявлением к Государственной инспекции Республики Татарстан по обеспечению государственного контроля за производством, оборотом и качеством этилового спирта, алкогольной продукции и защите прав потребителей (далее – административный орган) о признании незаконным и 2 отмене постановления от 15.08.2019 № 1319 о привлечении к административной ответственности, предусмотренной частью 3 статьи 14.16 Кодекса Российской Федерации об административных правонарушениях (далее – КоАП РФ). Решением Арбитражного суда Республики Татарстан от 18.02.2020, оставленным без изменения постановлением Одиннадцатого арбитражного апелляционного суда от 15.05.2020, заявление предпринимателя удовлетворено. Арбитражный суд Поволжского округа постановлением от 04.08.2020 оставил без изменения решение суда первой инстанции и постановление суда апелляционной инстанции. Административный орган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предпринимателю в удовлетворении заявления.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постановлением административного органа от 15.08.2019 № 1319 предприниматель привлечен к административной ответственности, предусмотренной частью 3 статьи 14.16 КоАП РФ, с назначением наказания в виде административного штрафа в размере 36 000 рублей. Не согласившись с указанным постановлением административного органа, предприниматель оспорил его в арбитражном суде. Оценив представленные в материалы дела доказательства и установив, что торговый объект предпринимателя, в котором была осуществлена реализация разливного пива в закрытой таре на вынос, не является объектом общественного питания и не зарегистрирован в качестве такового, а представляет собой магазин, что также установлено вступившими в законную 3 силу судебными актами Арбитражного суда Республики Татарстан по делам № А65-4527/2018 и № А65-4985/2019, суды пришли к выводу об отсутствии в действиях предпринимателя состава административного правонарушения, ответственность за которое установлена частью 3 статьи 14.16 КоАП РФ.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суды признали неправомерным оспариваемое постановление административного органа и удовлетворили заявление предпринимателя. Обжалуя судебные акты в Верховный Суд Российской Федерации, административный орган приводит доводы, которые являлись предметом рассмотрения судов и получили надлежащую правовую оценку применительно к установленным фактическим обстоятельствам дела, связанным с отсутствием в действиях предпринимателя состава вмененного правонарушения. Доказательств того, что спорный торговый объект из магазина перерегистрирован в бар административным органом не представлено. Доводы административного органа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административным органом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административного органа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