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«Корпорация завод нестандартного специального оборудования» (далее – Корпорация)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«Учебно- производственный центр по дефектоскопии и сварке» о взыскании 2 770 058 рублей 38 копеек задолженности. К участию в деле в качестве третьих лиц, не заявляющих самостоятельных требований относительно предмета спора, привлечены акционерное общество «Транснефть-Прикамье»; конкурсный управляющий обществом с ограниченной ответственностью «Учебно-производственный центр по дефектоскопии и сварке» Касатова Антона Сергеевича. Решением Арбитражного суда Республики Татарстан от 29.01.2020, оставленным без изменения постановлением Одиннадцатого арбитражного апелляционного суда от 14.05.2020, требования удовлетворены. 2 Постановлением Арбитражного суда Поволжского округа от 01.09.2020 решение от 29.01.2020 и постановление от 14.05.2020 отменены, дело направлено на новое рассмотрение в Арбитражный суд Республики Татарстан. Корпорация обратилась в Верховный Суд Российской Федерации с кассационной жалобой на постановление суда округа,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Корпорации отсрочку по уплате госпошлины.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«Корпорация завод нестандартного специального оборудования» об отсрочке уплаты государственной пошлины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