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Дунаевская Александра Евгеньевна обратилась в суд с заявлением о признании недействительным договора о внесении вклада в имущество от 12.12.2017, заключенного должником и банком; применении последствий недействительности сделки в виде обязания банка возвратить должнику имущество. Определением Арбитражного суда Ростовской области от 25.12.2019, оставленным без изменения постановлениями Пятнадцатого арбитражного апелляционного суда от 24.02.2020 и Арбитражного суда Северо-Кавказского округа от 06.07.2020, заявление удовлетворено в части признания недействительной оспариваемой сделки, в части применения последствий недействительности сделки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61.1, 61.2, 61.6 Федерального закона от 26.10.2002 № 127-ФЗ «О несостоятельности (банкротстве)», пунктами 5, 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сделка должника и заинтересованного с ним банка совершена в период подозрительности с целью причинения вреда кредиторам, безвозмездно в отсутствие факта передачи имущества, в связи с чем отсутствуют основания для применения реституции.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«АктивКапитал Банк» –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