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24.12.2019, оставленным без изменения постановлением Девятого арбитражного апелляционного суда от 23.03.2020 и постановлением Арбитражного суда Московского округа от 22.07.2020, в удовлетворении заявленных требований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удовлетворить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 на основании договора аренды от 01.06.2013 осуществляет образовательную деятельность в здании школы, расположенном по адресу: &lt;...&gt;. Приказом департамента образования от 16.08.2016 № 1018 сотрудники и обучающиеся школы переведены в здание Лицея № 1451. Полагая, что департаментом образования и дирекцией по строительству не произведено капитального ремонта здания школы в установленный срок и на период его проведения учреждению не предоставлено иного соразмерного и пригодного для осуществления образовательной деятельности помещения, учреждение обратилось в суд с заявлением о признании данного бездействия незаконным. Также учреждением заявлено о взыскании с департамента финансов убытков, причиненных незаконным бездействием. Оценив представленные в материалы дела доказательства, суды, руководствуясь положениями статей 65 , 198 , 200 Арбитражного процессуального кодекса Российской Федерации, статей 12 , 15 , 1064 , 1071 Гражданского кодекса Российской Федерации, Законом города Москвы от 20.06.2001 № 25 «О развитии образования в городе Москве», Положением о Департаменте финансов города Москвы, утвержденным постановлением Правительства Москвы от 22.02.2011 № 43-ПП, Положением о Департаменте образования города Москвы, утвержденным постановлением Правительства Москвы от 27.09.2011 № 447-ПП,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пришли к выводу об отсутствии оснований для удовлетворения заявленных требований. Судебные инстанции исходили из того, что действие приказа департамента образования от 16.08.2016 № 1018 распространяется на школу, следовательно, именно это лицо вправе требовать от дирекции по строительству исполнения пункта 2 приказа (проведения капитального ремонта). Заявитель государственным учреждением не является и ведет образовательную деятельность в здании школы на основании договора аренды, в связи с чем не обладает правом на обращение с соответствующим заявлением в арбитражный суд. При этом с 12.09.2017 учреждение расположено в ином здании, которое отвечает требованиям законодательства и позволяет вести уставную деятельность. Вместе с тем суды указали на недоказанность учреждением оснований и совокупности обстоятельств для взыскания с департамента финансов убытков, причиненных незаконным бездействием департамента образования и дирекции по строительству. Довод о нерассмотрении судом первой инстанции вопроса о привлечении к участию в деле в качестве третьего лица НАО «ИНФОСЕТЬ» не принимается, поскольку данное обстоятельство не повлияло на принятие правильного решения по существу спора. Иные доводы, изложенные в кассационной жалобе, в том числе об отсутствии у школы полномочий по распоряжению спорным зданием, не опровергают выводы судов, положенные в основу принятых по делу судебных актов и не подтверждают наличия существенных нарушений норм материального и процессуального права, повлиявших на исход дела. С учетом 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Частному учреждению Средней общеобразовательной школе «Столичный-КИТ»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СРЕДНЯЯ ОБЩЕОБРАЗОВАТЕЛЬНАЯ ШКОЛА "СТОЛИЧНЫЙ-КИТ" (подробнее) Ответчики: ГОСУДАРСТВЕННОЕ КАЗЕННОЕ УЧРЕЖДЕНИЕ ГОРОДА МОСКВЫ ДИРЕКЦИЯ ПО СТРОИТЕЛЬСТВУ И РЕКОНСТРУКЦИИ ЗДАНИЙ И СООРУЖЕНИЙ ОБРАЗОВАТЕЛЬНЫХ ОРГАНИЗАЦИЙ ДЕПАРТАМЕНТА ОБРАЗОВАНИЯ ГОРОДА МОСКВЫ (подробнее) Департамент образования города Москвы (подробнее) Департамент финансов города Москвы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