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«Научно- производственный центр автоматики и приборостроения имени академика Н.А. Пилюгина» обратилось в Арбитражный суд города Москвы с иском о взыскании с общества с ограниченной ответственностью «РТС Инжиниринг» 3 302 400 рублей неустойки за просрочку поставки товара на основании договора от 03.09.2018 № 253145 за период с 12.04.2019 по 16.07.2019. Решением Арбитражного суда города Москвы от 13.01.2020 иск удовлетворен в части взыскания 1 400 000 рублей неустойки, в удовлетворении иска в остальной части отказано. Постановлением Девятого арбитражного апелляционного суда от 23.03.2020 решение суда первой инстанции оставлено без изменения. Арбитражный суд Московского округа постановлением от 14.07.2020 указанные судебные акты оставил без изменения. Общество с ограниченной ответственностью «РТС Инжиниринг»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ответчиком обязательства в части своевременной поставки товара, руководствуясь положениями статей 309 , 310 , 330 , 454 , 456 , 506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обоснованности иска,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Доводы жалобы о недостаточном снижении неустойки судом первой инстанции приводились в судах апелляционной и кассационной инстанций, были рассмотрены судами и отклонены.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«РТС Инжиниринг»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ФГУП "НАУЧНО-ПРОИЗВОДСТВЕННЫЙ ЦЕНТР АВТОМАТИКИ И ПРИБОРОСТРОЕНИЯ ИМЕНИ АКАДЕМИКА Н.А.ПИЛЮГИНА" (подробнее) Ответчики: ООО "РТС ИНЖИНИРИНГ" (подробнее) Судьи дела: Зарубина Е.Н.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