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13.12.2019, оставленным без изменения постановлением Двадцать первого арбитражного апелляционного суда от 26.02.2020 и постановлением Арбитражного суда Центрального округа от 20.07.2020, исковое требование удовлетворено.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отказать в удовлетворении иска.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учреждением (заказчик) и обществом (поставщик) заключен государственный контракт на поставку лекарственного препарата для медицинского применения «Нарлапревир». Товар, предусмотренный контрактом, поставлен обществом получателю 27.05.2019, акт приема-передачи товара утвержден заказчиком 29.05.2019. В связи с нарушением срока поставки товара учреждение направило обществу претензию с предложением выплатить 111 616 рублей 12 копеек неустойки. Общество уплатило неустойку в размере 83 712 рублей 09 копеек, с оставшейся суммой неустойки не согласилось, полагая, что поставка осуществлена 27.05.2019. Оставление претензии об оплате суммы неустойки без удовлетворения, послужило основанием для обращения учреждения с настоящим иском в арбитражный суд. Оценив представленные в материалы дела доказательства, суды установили, что согласно календарному плану (приложение № 3 к контракту) поставщик обязан осуществить поставку товара в течение 15 календарных дней с момента заключения контракта, то есть не позднее 21.05.2019. Фактической датой поставки в силу пункта 5.2 контракта считается дата утверждения акта приема-передачи со стороны заказчика, указанная в акте приема-передачи. Пунктом 6.13 контракта определено, что приемка товара завершается в день утверждения акта приема-передачи со стороны заказчика. Исходя из буквального толкования условий договора, обществом допущена просрочка поставки товара на 8 дней – с 22.05.2019 по 29.05.2019, поскольку акт приема-передачи утвержден заказчиком 29.05.2019. Учитывая установленные обстоятельства, руководствуясь положениями статей 309 , 310 , 330 , 506 , 516 Гражданского кодекса Российской Федерации, судебные инстанции признали произведенный учреждением расчет неустойки верным и взыскали с общества за нарушение сроков поставки товара 27 904 рубля 03 копейки (разница между начисленной и добровольно уплаченной неустойкой). Доводы, изложенные в кассационной жалобе, не опровергают выводы судов, были предметом их рассмотрения и получили надлежащую правовую оценку применительно к обстоятельствам спора и условиям заключенного между сторонами государственного контракта. Несогласие общества с выводами судов ввиду иной оценки фактических обстоятельств дела не означает допущенной при рассмотрении дела судебной ошибки, не свидетельствует о существенных нарушениях норм материального и процессуального права, повлиявших на исход дела, и не может служить основанием для пересмотра судебных актов в кассационном порядке. Поскольку в передаче кассационной жалобы для рассмотрения в судебном заседании отказано, ходатайство об участии в судебном заседании путем использования систем видеоконференц-связи рассмотрению не подлежит.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«Русская медицинская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ГОСУДАРСТВЕННОЕ КАЗЕННОЕ УЧРЕЖДЕНИЕ РЕСПУБЛИКИ КРЫМ "КРЫМЗДРАВ" (подробнее) Ответчики: АО "РУССКАЯ МЕДИЦИНСКАЯ КОМПАНИЯ" (подробнее) Судьи дела: Антонова М.К.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