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Коми от 09.12.2019, оставленным без изменения постановлением Второго арбитражного апелляционного суда от 10.03.2020 и постановлением Арбитражного суда Волго-Вятского округа от 21.07.2020,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на основании распоряжения администрации в связи с поступившим обращением проведена внеплановая проверка общества, осуществляющего деятельность по управлению многоквартирным домом № 1 по улице Строительной в городе Ухте (далее – многоквартирный дом). В ходе проверки установлено затопление подвального помещения многоквартирного дома, что является нарушением пунктов 4.1.1, 4.1.3, 4.1.15 Правил и норм технической эксплуатации жилищного фонда, утвержденных постановлением Правительства Российской Федерации от 27.09.2003 № 170 (далее – Правила № 170). В целях устранения нарушений учреждением выдано предписание, которым на общество возложена обязанность разработать и выполнить мероприятия по предотвращению замачивания грунтов и подтопления подвального помещения многоквартирного дома и обеспечить его нормируемый температурно-влажностный режим. Считая предписание незаконным, общество обратилось с заявлением в арбитражный суд. Оценив представленные в материалы дела доказательства, суды, руководствуясь положениями статей 14 , 19 , 20 , 161 , 162 , 165 Жилищного кодекса Российской Федерации,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Правилами содержания общего имущества в многоквартирном доме, утвержденными постановлением Правительства Российской Федерации от 13.08.2006 № 491, Правилами № 170, пришли к выводу о том, что оспоренное предписание вынесено в пределах предоставленных учреждению полномочий, соответствует закону, является исполнимым и прав либо законных интересов заявителя не нарушает. Судебные инстанции исходили из того, что указанные в предписании мероприятия направлены на обеспечение установленных законодательством условий содержания общего имущества в многоквартирном доме с целью безопасного и благоприятного проживания граждан. Устранение затопления подвального помещения является составной частью содержания общего имущества многоквартирного дома, направлено на поддержание технического состояния дома, и в силу договора управления многоквартирным домом носит для общества обязательный характер. При этом принятие заявителем мер по устранению затопления до и после проведения проверки не свидетельствует о надлежащем исполнении обязательных требований жилищного законодательства, которые обязывают управляющую организацию постоянно поддерживать условия для безопасного и благоприятного проживания граждан в многоквартирном доме, управление которым данная организация осуществляет. На момент проведения проверки условия для безопасного и благоприятного проживания граждан в многоквартирном доме заявителем обеспечены не были. Доводы, изложенные в кассационной жалобе, являлись предметом рассмотрения судов и получили надлежащую правовую оценку с учетом установленных обстоятельств дела. Доводов, которые не были проверены и учтены судами при рассмотрении спора, кассационная жалоба не содержит. Несогласие общества с выводами судов ввиду иной оценки фактических обстоятельств и иного применения к ним положений закона не означает допущенной при рассмотрении дела судебной ошибки, не свидетельствует о существенных нарушениях судами норм права, повлиявших на исход дела, и не является достаточным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«Движение»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"Движение" (подробнее) Ответчики: Муниципальное Учреждение "Управление жилищно-коммунального хозяйства" администрации МОГО "Ухта" (подробнее) Иные лица: ООО Представитель Движение Лемиш Сергей Васильевич (подробнее) Судьи дела: Антонова М.К. (судья) (подробнее) Судебная практика по: Судебная практика с управляющими компаниями Судебная практика по применению нормы ст. 165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