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Шалаева Марина Александровна обратилась в суд с заявлением о признании недействительной сделкой совершённого должником 21.04.2017 платежа на сумму 3 900 000 рублей в пользу общества; применении последствия её недействительности. Определением Арбитражного суда города Санкт-Петербурга и Ленинградской области от 21.11.2019, оставленным без изменения постановлениями Тринадцатого арбитражного апелляционного суда от 17.02.2020 и постановление Арбитражного суда Северо-Западного округа от 03.08.2020, заявление удовлетворено. В кассационной жалобе, поданной в Верховный Суд Российской Федерации, заявитель просит отменить названные судебные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61.3, 134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(банкротстве)», исходили из доказанности совокупности условий для признания недействительным оспариваемого платежа, совершённого в течение месяца до принятия судом заявления о признании должника банкротом за пределами обычной хозяйственной деятельности и повлекшего за собой предпочтительное удовлетворение требований общества,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«Седьмое небо»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