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возвращена письмом Верховного Суда Российской Федерации от 19.10.2020 на основании пункта 1 части 1 статьи 291.5 Арбитражного процессуального кодекса Российской Федерации в связи с отсутствием документов, подтверждающих уплату государственной пошлины. Повторно общество обратилось в Судебную коллегию Верховного суда Российской Федерации с кассационной жалобой на постановление Арбитражного суда Уральского округа от 04.08.2020, заявив ходатайство о восстановлении пропущенного процессуального срока подачи жалобы, а также с жалобой на решение Арбитражного суда Свердловской области от 08.10.2020. Поскольку кассационные жалобы в Судебную коллегию Верховного Суда Российской Федерации подаются на вступившие в законную силу судебные акты, а решение суда первой инстанции от 08.10.2020 в законную силу не вступило и, кроме того, не было предметом рассмотрения в арбитражном суде апелляционной инстанции и окружном суде, кассационная жалоба на решение суда первой инстанции не подлежит рассмотрению как поданная с нарушением правил подсудности, установленных пунктом 1 части 2 статьи 291.1 АПК РФ , в связи с чем возвращается без рассмотрения по существу на основании пункта 2 части 1 статьи 291.5 АПК РФ . Кассационная жалоба на постановление окружного суда подана обществом посредством заполнения формы, размещенной на официальном сайте суда в информационно-телекоммуникационной сети «Интернет», 29.10.2020, то есть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Постановление Арбитражного суда Уральского округа от 04.08.2020 вступило в законную силу, согласно части 5 статьи 289 АПК РФ , со дня его принятия – 04.08.2020, следовательно, двухмесячный срок на подачу кассационной жалобы истек 05.10.2020 (с учетом выходного дня). Одновременно с подачей жалобы обществом заявлено ходатайство о восстановлении пропущенного процессуального срока. В качестве причины пропуска срока указано рассмотрение дела в суде первой инстанции, препятствующее, по мнению заявителя, подаче кассационной жалобы. Между тем, указанное обстоятельство не препятствовало первоначальному ненадлежащему обращению с кассационной жалобой и, кроме того, не является уважительной причиной пропуска срока, установленного статьей 291.2 АПК РФ, и не может продлевать процессуальный срок. Положения части 3 статьи 291.5 АПК РФ о том, что возвращение кассационной жалобы не препятствует повторному обращению с кассационной жалобой, не отменяют требований части 2 статьи 291.2 АПК РФ о том, что срок подачи кассационной жалобы подлежит восстановлению в случае его пропуска по причинам, не зависящим от лица, обратившегося с такой жалобой. Надлежащее оформление кассационной жалобы и ее своевременная подача зависят исключительно от самого заявителя.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«Транс-Импорт» в удовлетворении ходатайства о восстановлении пропущенного процессуального срока подачи кассационной жалобы на постановление Арбитражного суда Уральского округа от 04.08.2020 по делу № А60-18222/2019 Арбитражного суда Свердловской области. Жалобу общества с ограниченной ответственностью «Транс-Импорт» возвратить без рассмотрения по существу. Судья Верховного Суда Российской Федерации Е.Н. Зарубина Суд: Верховный Суд РФ (подробнее) Истцы: ООО ТРАНС ИМПОРТ (подробнее) Ответчики: АО "ИЗОЛЯЦИОННЫЙ ТРУБНЫЙ ЗАВОД"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