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05.12.2019, оставленным без изменения постановлением Девятнадцатого арбитражного апелляционного суда от 11.02.2020 и постановлением Арбитражного суда Центрального округа от 21.07.2020, заявленное требование удовлетворено. В кассационной жалобе, поданной в Верховный Суд Российской Федерации, инспекция, ссылаясь на существенное нарушение норм права, просит отменить судебные акты и отказать в удовлетворении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ходе внеплановой документарной проверки общества инспекцией установлено незаконное (без решения собрания собственников) увеличение управляющей организацией в одностороннем порядке размера платы за содержание и ремонт общего имущества многоквартирного дома. В целях устранения нарушений выдано предписание, которое оспорено обществом в арбитражный суд. Оценив представленные в материалы дела доказательства, суды установили, что порядок определения размера платы за содержание жилого помещения установлен решением общего собрания собственников помещений дома и обществом не менялся, при этом плата за содержание и ремонт общего имущества дома ежегодно изменялась в соответствии с установленным на общем собрании порядком определения размера платы. Обстоятельства, свидетельствующие о принятии собственниками помещений в многоквартирном доме решения об индексации платы, не опровергнуты и положения условий договора управления (пункт 2.2.5) в установленном законом порядке недействительными не признаны. О предстоящем увеличении платы в связи с изменением базового индекса потребительских цен собственники помещений многоквартирного дома были проинформированы путем заблаговременного размещения соответствующей информации на квитанциях. Необходимость заключения дополнительного соглашения на изменение размера платы за содержание и ремонт жилья с учетом буквального толкования положений пункта 2.2.5 договора отсутствует. При такой ситуации действия общества по увеличению размера платы за содержание и ремонт общего имущества многоквартирного дома не являются односторонними и требованиям законодательства не противоречат. Учитывая установленные обстоятельства, руководствуясь положениями статей 44 , 154 , 156 , 158 , 162 Жилищного кодекса Российской Федерации, разъяснениями, изложенными в пунктах 17 и 41 постановления Пленума Верховного Суда Российской Федерации от 27.06.2017 № 22 «О некоторых вопросах рассмотрения судами споров по оплате коммунальных услуг и жилого помещения, занимаемого гражданами в многоквартирном доме по договору социального найма или принадлежащего им на праве собственности», судебные инстанции пришли к выводу об отсутствии у инспекции правовых оснований для принятия предписания. Доводы, изложенные в кассационной жалобе, повторяют позицию инспекции по спору, были предметом рассмотрения судов и получили правовую оценку с учетом установленных обстоятельств дела. Приведенные доводы не опровергают выводы судов, не свидетельствуют о существенном нарушении норм материального и норм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Липецкой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"Управляющая компания "Спутник" (подробнее) Ответчики: Государственная жилищная инспекция Липецкой области (подробнее) Судьи дела: Антонова М.К.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