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«МНК-ГРУПП» (далее – истец) обратилось в Арбитражный суд Владимирской области с иском к государственному бюджетному учреждению Владимирской области «Облстройзаказчик» (далее – ответчик) об увеличении стоимости государственного контракта от 06.07.2018 № 0128200000118004897_64652 (далее – контракт) на 5 467 682 рубля. К участию в деле в качестве третьих лиц, не заявляющих самостоятельные требования, привлечены общество с ограниченной ответственностью «М Полюс», общество с ограниченной ответственностью «ТП Хонко», государственное автономное учреждение Владимирской области «Владимирское территориальное управление государственной вневедомственной экспертизы». Решением Арбитражного суда Владимирской области от 20.12.2019, оставленным без изменения постановлением Первого арбитражного апелляционного суда от 20.03.2020, истцу отказано в удовлетворении заявленных требований. Арбитражный суд Волго-Вятского округа постановлением от 06.07.2020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проанализировав условия контракта и обстоятельства, связанные с его исполнением, суды пришли к выводу, что являясь подрядчиком по заключенному с ответчиком (заказчиком) контракту, истец не доказал наличия существенного изменения обстоятельств, из которых стороны исходили при заключении контракта.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об отсутствии правовых оснований для увеличения стоимости контракта и отказали истцу в удовлетворении заявленных требований.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обстоятельств дела, связанных с условиями контракта и недоказанностью истцом наличия существенного изменения обстоятельств, из которых стороны исходили при заключении контракта, а также с недоказанностью наличия совокупности условий, перечисленных в пункте 2 статьи 451 Гражданского кодекса Российской Федерации.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ЗАО "МНК-ГРУПП" (подробнее) Ответчики: ГБУ Владимирской обл. "Облстройзаказчик" (подробнее) Государственное бюджетное учреждение Владимирской области "Облстройзаказчик" (подробнее) Иные лица: АНО "Центр по проведению судебных экспертиз и исследований" (подробнее) ООО "Экспертно-консультативный Центр"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