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от 07.08.2019 и дополнительным решением от 11.12.2019 Арбитражного суда Курской области, оставленными без изменения постановлением Девятнадцатого арбитражного апелляционного суда от 06.03.2020 и постановлением Арбитражного суда Центрального округа от 14.07.2020, в удовлетворении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занимает доминирующее положение в сфере торговли электроэнергией на территории зоны деятельности в качестве гарантирующего поставщика в Курской области в географических границах, определенных постановлением Комитета от 05.10.2006 № 69, с долей 100%. Между обществом (гарантирующий поставщик) и учреждением (потребитель) 01.01.2017 заключен государственный контракт энергоснабжения № Э0013/17/04, в рамках которого гарантирующий поставщик осуществляет продажу электрической энергии (мощности) потребителю в точках поставки, указанных в приложении к контракту, а также оказывает услуги по передаче электрической энергии и иные услуги, неразрывно связанные с процессом снабжения электрической энергией потребителя, а потребитель оплачивает приобретаемую электрическую энергию (мощность) и оказанные услуги. Основанием для обращения учреждения в антимонопольный орган с жалобой послужил отказ заявителя в перерасчете платы за электрическую энергию с применением тарифа, установленного для категории потребителей, приравненных к населению. Антимонопольным органом по жалобе учреждения возбуждено дело № 04-05/01-2018 по признакам нарушения обществом пункта 10 части 1 статьи 10 Федерального закона от 26.07.2006 № 135-ФЗ «О защите конкуренции» (далее - Закон о защите конкуренции) и вынесено решение о признании общества виновным в нарушении пункта 10 части 1 статьи 10 Закона о защите конкуренции в связи с злоупотреблением доминирующим положением, выразившимся в нарушении порядка ценообразования и выдано предписание об устранении допущенных нарушений. Не согласившись с решением и предписанием антимонопольного органа, общество обратилось в арбитражный суд. Отказывая в удовлетворении требований, суды первой и апелляционной инстанций, исследовав и оценив представленные в материалы дела доказательства, руководствуясь положениями Закона о защите конкуренции, Жилищного кодекса Российской Федерации, Федерального закона «Об основах социального обслуживания граждан в Российской Федерации» от 28.12.2013 № 442-ФЗ, Основ ценообразования в области регулируемых цен (тарифов) в электроэнергетике, утвержденными Постановлением Правительства Российской Федерации от 29.12.2011 № 1178, пришли к выводу о том, что оспоренные ненормативные акты управления соответствуют законодательству и не нарушают права и законные интересы общества, с чем согласился суд округа. Судебные инстанции исходили из того, что весь объем электроэнергии, поставляемый обществом в соответствии с условиями государственного контракта в здание учреждения, используется для целей обеспечения условий проживания граждан пожилого возраста и инвалидов, фактически направлен на осуществление уставной деятельности учреждения. Установив указанные обстоятельства, суды согласились с выводом антимонопольного органа о необходимости применения регулируемых цен на данную электроэнергию. Доводы заявителя, изложенные в жалобе, являлись предметом рассмотрения судов, сводятся к несогласию с их выводами, направлены на переоценку установленных обстоятельств и не могут служить основанием для пересмотра судебных актов в кассационном порядке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«Региональная Электросбытовая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"Региональная энергосбытовая компания" (подробнее) Ответчики: Управление Федеральной антимонопольной службы по Курской области (подробнее) Иные лица: Арбитражный суд Центрального округа (подробнее) Девятнадцатый арбитражный апелляционный суд (подробнее) Прокурор КУрской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