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19.11.2019, оставленным без изменения постановлением Восьмого арбитражного апелляционного суда от 25.02.2020 и постановлением Арбитражного суда Западно-Сибирского округа от 03.07.2020, в удовлетворении иска отказано за недоказанностью. В кассационной жалобе общество «Фаворит» просит об отмене судебных актов, ссылаясь на ненадлежащую оценку доказательств и подтвержденность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об оказании услуг от 06.03.2017 № 57 и применив к ним статьи 309, 310, 779, 781 Гражданского кодекса Российской Федерации, суды признали недоказанность оказания истцом (исполнителем) услуг на заявленную сумму задолженности. Обстоятельства, связанные с доказыванием и оценкой доказательств, не образуют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«Фаворит»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