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25.02.2020, оставленным без изменения постановлениями Четырнадцатого арбитражного апелляционного суда от 08.06.2020 и Арбитражного суда Северо-Западного округа от 24.08.2020, в удовлетворении иска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исковых требований предприниматель ссылается на неисполнение со стороны администрации обязательств по оплате фактически выполненных работ по содержанию автомобильных дорог муниципального образования Воскресенское в период с 18 января по 13 февраля 2019 года на основании акта от 14.02.2019 № 78 на сумму 1 458 304 рубля. Оценив представленные в материалы дела доказательства, суды, руководствуясь положениями статей 452 , 702 , 711 , 743 , 753 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20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пункте 4 Обзора судебной практики Верховного Суда Российской Федерации № 3 (2015), утвержденного Президиумом Верховного Суда Российской Федерации 25.11.2015, пункте 7 информационного письма Президиума Высшего Арбитражного Суда Российской Федерации от 25.02.2014 № 165, постановлениях Президиума Высшего Арбитражного Суда Российской Федерации от 04.06.2013 № 37/13 и от 28.05.2013 № 18045/12, пришли к выводу об отсутствии оснований для удовлетворения иска. При этом судебные инстанции исходили из отсутствия совокупности обстоятельств, необходимой для взыскания стоимости выполненных истцом работ в отсутствие муниципального контракта либо соглашения об увеличении объема и цены ранее заключенных договоров на спорную сумму. Суды учли, что выполнение работ не было обязательным в силу закона, срочная, аварийная (чрезвычайная) ситуация отсутствовала, истец не мог не знать о том, что работы выполняются им при отсутствии обязательства. Ссылка заявителя на иную судебную практику является несостоятельной, поскольку основана на иных фактических обстоятельствах дела, отличных от настоящего спора. С учетом изложенного,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являлись предметом рассмотрения судов и получили надлежащую правовую оценку,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Предприниматель глава крестьянского (фермерского) хозяйства Сизяева Елена Валерьевна (подробнее) Ответчики: МО Воскресенское в лице Администрация муниципального образования Воскресенское (подробнее) Череповецкий муниципальный район в лице Администрация Череповецкого муниципального района (подробнее) Судьи дела: Антонова М.К.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