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Шорина М.И., Авдеева Дмитрия Владимировича, Камеля М.В., Сурковой С.В., Селедцовой С.В., Гапчича Олега Алексеевича к субсидиарной ответственности по обязательствам должника. Определением Арбитражного суда города Москвы от 05.11.2019 Шорин М.И., Авдеев Д.В. и Селедцова С.В. привлечены к субсидиарной ответственности, производство по заявлению в части требований к указанным лицам и взыскании с них денежных средств в конкурсную массу приостановлено до завершения расчётов с кредиторами. Постановлением Девятого арбитражного апелляционного суда от 06.02.2020, оставленным без изменения постановлением Арбитражного суда Московского округа от 22.07.2020, вышеуказанное определение изменено в части отказа в привлечении к субсидиарной ответственности Камеля М.В. и Сурковой С.В. Указанные лица привлечены к субсидиарной ответственности 2 солидарно с Шориным М.И., Авдеевевым Д.В. и Селедцовой С.В. В остальной части определение суда первой инстанции от 05.11.2019 оставлено без изменения. В кассационных жалобах, поданных в Верховный Суд Российской Федерации, заявители просят отменить указанные судебные акты в удовлетворённой к ним части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15, 53, 53.1 Гражданского кодекса Российской Федерации, статьями 10, 14, 189.23 Федерального закона от 26.10.2002 № 127-ФЗ «О несостоятельности (банкротстве)» и признали доказанным наличие оснований для привлечения заявителей как контролирующих должника и входящих в состав его органов управления лиц по фактам неисполнения обязанности по передаче временной администрации банка, а затем конкурсному управляющему баз данных и документации должника, совершения многочисленных сделок, в том числе, по выдаче не обеспеченных кредитов техническим, не осуществляющим реальной хозяйственной деятельности заёмщикам, а также осуществление в преддверие банкротства банковской деятельности на заведомо невыгодных для банка условиях.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заявителями в жалобах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Шорину Михаилу Ивановичу, Селедцовой Светлане Владимировне, Сурковой Светлане Викторовне и Камелю Михаилу Валерьевичу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