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06.02.2020, оставленным без изменения постановлением Пятнадцатого арбитражного апелляционного суда от 01.06.2020, в удовлетворении заявления отказано. 2 Постановлением Арбитражного суда Северо-Кавказского округа от 21.08.2020 решение суда первой инстанции и постановление суда апелляционной инстанции отменены, требования общества удовлетворены. Тимофеев М.В., Новоселов Л.А., Качаева А.В. и Хрипков А.В., ссылаясь на положения статьи 273 Арбитражного процессуального кодекса Российской Федерации, обратились в Верховный Суд Российской Федерации с кассационной жалобой, в которой просят постановление суда округа отменить и оставить в силе судебные акты судов первой и апелляционной инстанций. Согласно пункту 1 части 7 статьи 291.6 Арбитражного процессуального кодекса Российской Федерации (далее – АПК РФ)по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В соответствии со статьей 42 и частью 1 статьи 273 АПК РФ лицо, не участвовавшее в деле, вправе обжаловать в порядке кассационного производства принятый по данному делу и вступивший в законную силу судебный акт, если судебным актом разрешен вопрос о правах и (или) об обязанностях этого лица. Арбитражный суд кассационной инстанции при поступлении кассационной жалобы в силу статьи 273 АПК РФ обязан проверить, имеет ли лицо, подавшее кассационную жалобу на судебные акты, право на кассационное обжалование этих судебных актов. Заявители жалобы не были привлечены к участию в деле, при этом из содержащихся в кассационной жалобе доводов и вынесенных по делу судебных актов не следует, что судебные акты приняты непосредственно о каких-либо правах или об обязанностях Тимофеева М.В., Новоселова Л.А., Качаевой А.В. и Хрипкова А.В., тем самым не создают препятствий для реализации их субъективных прав и не влекут никаких гражданско-правовых последствий. Таким образом, на указанных лиц не распространяется действие статей 42 и 273 Арбитражного процессуального кодекса Российской Федерации и они не имеют права на подачу кассационной жалобы. 3 Наличие заинтересованности в исходе дела и несогласие с выводами суда округа, положенными в основу принятого постановления, сами по себе основанием для возникновения права на обжалование судебного акта не являются. С учетом изложенного оснований для передачи жалобы в Судебную коллегию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Тимофееву Максиму Вадимовичу, Новоселову Леониду Александровичу, Качаевой Анастасии Валерьевне и Хрипкову Александру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