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«Антал Раша» (далее – общество) обратилось в Арбитражный суд города Москвы с заявлением к Инспекции Федеральной налоговой службы № 10 по г. Москве (далее – инспекция) о признании незаконными и отмене постановлений от 09.07.2019 № 77101917717605400003, № 77101917717813100003, № 77101917717813100003, № 7710191776819100003, № 77101917717262300003 о привлечении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РФ), либо об изменении размера назначенных административных штрафов. Решением Арбитражного суда города Москвы от 11.12.2019, оставленным без изменения постановлением Девятого арбитражного апелляционного суда от 02.03.2020, обществу отказано в удовлетворении заявленных требований. Арбитражный суд Московского округа постановлением от 06.07.2020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оспариваемыми постановлениями инспекции общество привлечено к административной ответственности, предусмотренной частью 1 статьи 15.25 КоАП РФ. Оценив представленные в материалы дела доказательства и установив факт нарушения обществом порядка зачисления денежных средств на счета (вклады) резидентов, открытые в банках за пределами территории Российской Федерации, минуя счета в уполномоченных банках за период 2 квартал 2018 года, руководствуясь положениями Федерального закона от 10.12.2003 № 173-ФЗ «О валютном регулировании и валютном контроле» (далее - Закон о валютном регулировании),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правомерными оспариваемые постановления инспекции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наказанием подлежащим применению к обществу. Как установлено судами, операции по зачислению денежных средств на счет резидента, открытый в банке за пределами Российской Федерации, минуя счета в уполномоченных банках в счет оплаты за оказанные услуги, не входят в перечень разрешенных случаев, указанных в статье 12 Закона о валютном регулировании. Суды не установили оснований для применения положений части 3.3 статьи 4.1 КоАП РФ, также как и не установили оснований для признания совершенного обществом правонарушения малозначительным и освобождения его от административной ответственности в соответствии со статьей 2.9 КоАП РФ.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"АНТАЛ РАША" (подробнее) Ответчики: ИФНС №10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