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«Магаданская горно-геологическая компания» удовлетворить. Срок подачи кассационной жалобы на решение Арбитражного суда Магаданской области от 18.10.2019, постановление Шестого арбитражного апелляционного суда от 17.01.2020 и постановление Арбитражного суда Дальневосточного округа от 25.06.2020 по делу № А37-2336/2019 восстановить. Судья Верховного Суда Российской Федерации Н.С. Чучунова Суд: Верховный Суд РФ (подробнее) Истцы: ООО "Магаданская горно-геологическая компания" (подробнее) Ответчики: Общество с ограниченной ответственностью "Комплексные компьютерные технологии" (подробнее) Судьи дела: Чучунова Н.С. (судья) (подробнее) Последние документы по делу: Определение от 2 ноября 2020 г. по делу № А37-2336/2019 Определение от 7 сентября 2020 г. по делу № А37-2336/2019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