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антимонопольной службы по Челябинской области (далее – антимонопольный орган) обратилось в Арбитражный суд Челябинской области с иском к обществу с ограниченной ответственностью «Центр коммунального сервиса» (далее – общество «ЦКС») и обществу с ограниченной ответственностью «Чистый город» (далее – общество «Чистый город») о признании недействительными электронного аукциона на оказание услуг по транспортированию твердых коммунальных отходов для регионального оператора в Сосновском муниципальном районе Челябинской области (извещение от 28.08.2018 № 2100700000218000001) и заключенного по результатам аукциона договора от 08.10.2018 № Ф.2018.463910, а также о применении последствий недействительности сделки в виде прекращения сделки на будущее время.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«ЭКО» (далее - общество «ЭКО»), Министерство экологии Челябинской области (далее – Министерство экологии). Определением Арбитражного суда Челябинской области от 21.10.2019 производство по делу в части применения последствий недействительности сделки в виде прекращения сделки на будущее время прекращено. Решением Арбитражного суда Челябинской области от 21.10.2019 антимонопольному органу отказано в удовлетворении требований. Постановлением Восемнадцатого арбитражного апелляционного суда от 30.12.2019 решение суда первой инстанции отменено, требования антимонопольного органа удовлетворены: электронный аукцион на оказание услуг по транспортированию твердых коммунальных отходов для регионального оператора в Сосновском муниципальном районе Челябинской области (извещение от 28.08.2018 № 2100700000218000001), а также договор от 08.10.2018 № Ф2018.463910, заключенный по результатам аукциона, признаны недействительными. Арбитражный суд Уральского округа постановлением от 03.07.2020 оставил без изменения постановление суда апелляционной инстанции. Общество «ЦКС» обратилось в Верховный Суд Российской Федерации с кассационной жалобой на указанные постановления судов апелляционной и кассационной инстанций, в которой просит их отменить, оставив в силе решение суда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являясь региональным оператором по обращению с твердыми коммунальными отходами на территории Челябинского кластера Челябинской области общество «ЦКС» 28.08.2018 разместило на сайте www.zakupki.gov.ru извещение № 2100700000218000001 и документацию о проведении аукциона в электронной форме на право заключения контракта на оказание услуг по транспортированию твердых коммунальных отходов для Регионального оператора на территориях Сосновского муниципального района Челябинской области. Начальная (максимальная) цена контракта составила 21 776 795 рублей 44 копейки. В соответствии с протоколом рассмотрения единственной заявки на участие в аукционе от 18.09.2018 для участия в аукционе подана заявка обществом «Чистый город», признанная аукционной комиссией соответствующей аукционной документации. Между обществом «ЦКС» и обществом «Чистый город» заключен контракт от 08.10.2018 № Ф.2018.463910 на оказание услуг по транспортированию твердых коммунальных отходов в Сосновском муниципальном районе Челябинской области. Оценив представленные в материалы дела доказательства и установив, что обществом «ЦКС» допущены нарушения антимонопольного законодательства, которые выразились в ограничении конкуренции путем допущения при оформлении конкурсной документации некорректных и неправомерных формулировок, повлекших невозможность участия потенциальных участников аукциона в торгах, и эти нарушения привели к включению в договор затрат, не связанных с оказанием данных услуг, и, соответственно, к невозможности потенциальных участников торгов снизить начальную цену контракта, суд апелляционной инстанции пришел к выводу, что данные нарушения влекут возможность наступления негативных последствий, предусмотренных частью 4 статьи 17 Федерального закона от 26.07.2006 № 135-ФЗ «О защите конкуренции» (далее – Закон о защите конкуренции), ввиду ограничения состава участников торгов.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 апелляционной инстанции признал правомерными требования антимонопольного органа и удовлетворил их. Суд округа согласился с указанными выводами и оставил без изменения постановление суда апелляционной инстанции. Обжалуя в Верховный Суд Российской Федерации судебные акты суда апелляционной инстанции и суда округа, общество «ЦКС» приводит доводы, которые являлись предметом рассмотрения судов и получили правовую оценку с учетом установленных обстоятельств дела относительно допущенных обществом «ЦКС», как организатором аукциона, нарушениях Закона о конкуренции. Доводы общества «ЦКС»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общества «ЦКС»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«ЦКС»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Управление Федеральной антимонопольной службы по Челябинской области (подробнее) Ответчики: ООО "Центр коммунального сервиса" (подробнее) ООО "Чистый город" (подробнее) Иные лица: Арбитражный суд Уральского округа (подробнее) Министерство экологии Челбяинской области (подробнее) Министерство экологии Челябинской области (подробнее) ООО "ЭКО" (подробнее) ООО "Эко - Сервис"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