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определение Арбитражного суда Приморского края от 19.03.2020, постановление Пятого арбитражного апелляционного суда от 16.06.2020 и постановление Арбитражного суда Дальневосточного округа от 21.08.2020 по делу № А51-2386/2019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