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29 октября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Арбитражного суда Краснодарского края от 25.02.2020 в связи с удовлетворением ходатайства конкурсного управляющего должником ФИО1 в отношении должника завершено конкурсное производство. Не согласившись с названным определением, общество подало апелляционную жалобу. Определением Пятнадцатого арбитражного апелляционного суда от 10.04.2020, оставленным без изменения постановлениями Арбитражного суда Северо-Кавказского округа от 25.06.2020, заявление возвращено на основании пункта 2 части 1 статьи 264 Арбитражного процессуального кодекса Российской Федерации как поданное на судебный акт, который в соответствии с арбитражным процессуальным законодательством не обжалуется в порядке апелляционного производства. В кассационной жалобе, поданной в Верховный Суд Российской Федерации, заявитель просит отменить постановление суда округа.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Возвращая жалобу общества, апелляционный суд руководствовался положениями статей 223 , 264 Арбитражного процессуального кодекса Российской Федерации, пунктами 3 и 4 статьи 149 Федерального закона от 26.10.2002 № 127-ФЗ «О несостоятельности (банкротстве)», пунктом 48 постановления Пленума Высшего Арбитражного суда Российской Федерации от 15.12.2004 № 29 «О некоторых вопросах практики применения Федерального закона «О несостоятельности (банкротстве)» и исходил из того, что на момент её поступления в Единый государственный реестр юридических лиц была внесена запись о ликвидации должника, что являлось процессуальным препятствием для её рассмотрения по существу. Проверяя обоснованность возврата жалобы заявителя, суд округа не установил нарушений норм процессуального права и согласился с выводами апелляционного суда. Выводы судов апелляционной инстанции и округа соответствуют нормам права, оснований для переоценки этих выводов не имеется. Существенных нарушений норм материального и (или) процессуального права, которые бы повлияли на исход судебного разбирательства, по доводам кассационной жалобы не установлено. Оснований для передачи кассационной жалобы на рассмотрение в судебном заседании Судебной коллегии Верховного Суда Российской Федерации не имеется. Кроме того, в просительной части кассационной жалобы заявитель просит отменить определение Арбитражного суда Краснодарского края от 25.02.2020 по настоящему делу. Вместе с тем, производство по жалобе в части обжалования данного судебного акта подлежит прекращению применительно к пункту 1 части 1 статьи 150 Арбитражного процессуального кодекса Российской Федерации, поскольку жалоба в указанной части противоречит правилам, установленным частью 1 статьи 291.1 Арбитражного процессуального кодекса Российской Федерации, как поданная на судебный акт, который не был предметом апелляционного и кассационного обжалования.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«Интерьер»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в части обжалования определения Пятнадцатого арбитражного апелляционного суда от 10.04.2020 и постановления Арбитражного суда Северо-Кавказского округа от 25.06.2020 по делу № А32-45474/2015 Арбитражного суда Краснодарского края. Производство по кассационной жалобе общества с ограниченной ответственностью «Интерьер» в части обжалования определения Арбитражного суда Краснодарского края от 25.02.2020 по тому же делу прекратить. Судья Верховного Суда Российской Федерации Е.С. Корнелюк Суд: Верховный Суд РФ (подробнее) Истцы: Межрайонная ИФНС России №18 по Кк (подробнее) НП "ОАУ "Авангард" (подробнее) НП СРО АУ "Синергия" (подробнее) ООО "Интерьер" (подробнее) ООО "Неон" (подробнее) ООО СКС (подробнее) ООО "Транскарьерсервис" (подробнее) ПАО ТНС энерго Кубань (подробнее) Ответчики: ООО "Бастион" (подробнее) ООО к/у "Бастион" Гоголенко Д.С. (подробнее) Иные лица: АО "РЕНОВА КАПИТАЛ" (подробнее) ГУ ФРС (подробнее) Директор ААУ "ЦФОП АПК" г. Москва Полонянкин А.И. (подробнее) Конкурсный управляющий Гоголенко Денис Сергеевич (подробнее) НП "Центр финансового оздоровления предприятий агропромышленного комплекса" (подробнее) ООО "РЕНТ РЕСУРС" (подробнее) УФНС России по КК (подробнее) Судьи дела: Корнелюк Е.С.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