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Карелия от 05.12.2019, оставленным без изменения постановлением Тринадцатого арбитражного апелляционного суда от 14.02.2020, в отношении должника введена процедура наблюдения; утверждён временный управляющий. Не согласившись с названными судебными актами, общество как участник должника обжаловало их в кассационном порядке. Определением Арбитражного суда Северо-Западного округа от 30.06.2020, оставленным без изменения коллегиальным определением того же суда округа от 05.08.2020, кассационная жалоба возвращена заявителю на основании пунктов 1 и 2 части 1 статьи 281 Арбитражного процессуального кодекса Российской Федерации, в связи отклонением ходатайства о восстановлении пропущенного срока на её подачу, а также отсутствием у заявителя права на обжалование судебных актов. В кассационной жалобе, поданной в Верховный Суд Российской Федерации, заявитель просит отменить названные судебные акты, принять по делу новый судебный акт об отказе во введении процедуры наблюдения и прекращении рассмотрения дела. 2 Письмом Верховного Суда Российской Федерации от 14.09.2020 № 307-ЭС20-16372 настоящая кассационная жалоба заявителя в части обжалования Арбитражного суда Республики Карелия от 05.12.2019 и постановления Тринадцатого арбитражного апелляционного суда от 14.02.2020 по настоящему делу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правил подсудности, установленных частью 2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суд округа руководствовался статьями 117, 276, 281 Арбитражного процессуального кодекса Российской Федерации, пунктом 3 статьи 126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отсутствия уважительных причин для пропуска заявителем, обладавшим достаточным промежутком времени для подготовки и её подачи, соответствующего процессуального срока, в том числе отсутствием у последнего права на обжалование судебных актов в порядке кассационного производства.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3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«Концерн «ДеКО»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